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9"/>
        <w:jc w:val="right"/>
        <w:rPr>
          <w:rFonts w:ascii="Times New Roman" w:hAnsi="Times New Roman" w:cs="Times New Roman"/>
          <w:b/>
          <w:bCs/>
          <w:sz w:val="24"/>
          <w:szCs w:val="24"/>
          <w:highlight w:val="yellow"/>
        </w:rPr>
      </w:pPr>
      <w:r>
        <w:rPr>
          <w:rFonts w:ascii="Times New Roman" w:hAnsi="Times New Roman" w:cs="Times New Roman"/>
          <w:b/>
          <w:bCs/>
          <w:sz w:val="24"/>
          <w:szCs w:val="24"/>
          <w:highlight w:val="cyan"/>
        </w:rPr>
        <w:t xml:space="preserve">ИЗМ одобрены 18</w:t>
      </w:r>
      <w:r>
        <w:rPr>
          <w:rFonts w:ascii="Times New Roman" w:hAnsi="Times New Roman" w:cs="Times New Roman"/>
          <w:b/>
          <w:bCs/>
          <w:sz w:val="24"/>
          <w:szCs w:val="24"/>
          <w:highlight w:val="cyan"/>
        </w:rPr>
        <w:t xml:space="preserve"> июня  2026 года</w:t>
      </w:r>
      <w:r>
        <w:rPr>
          <w:rFonts w:ascii="Times New Roman" w:hAnsi="Times New Roman" w:cs="Times New Roman"/>
          <w:b/>
          <w:bCs/>
          <w:sz w:val="24"/>
          <w:szCs w:val="24"/>
          <w:highlight w:val="yellow"/>
        </w:rPr>
      </w:r>
      <w:r>
        <w:rPr>
          <w:rFonts w:ascii="Times New Roman" w:hAnsi="Times New Roman" w:cs="Times New Roman"/>
          <w:b/>
          <w:bCs/>
          <w:sz w:val="24"/>
          <w:szCs w:val="24"/>
          <w:highlight w:val="yellow"/>
        </w:rPr>
      </w:r>
    </w:p>
    <w:p>
      <w:pPr>
        <w:pStyle w:val="879"/>
        <w:jc w:val="center"/>
        <w:rPr>
          <w:rFonts w:ascii="Times New Roman" w:hAnsi="Times New Roman" w:cs="Times New Roman"/>
          <w:b/>
          <w:bCs/>
          <w:sz w:val="24"/>
          <w:szCs w:val="24"/>
        </w:rPr>
      </w:pPr>
      <w:r>
        <w:rPr>
          <w:rFonts w:ascii="Times New Roman" w:hAnsi="Times New Roman" w:cs="Times New Roman"/>
          <w:b/>
          <w:bCs/>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pStyle w:val="879"/>
        <w:jc w:val="center"/>
        <w:rPr>
          <w:rFonts w:ascii="Times New Roman" w:hAnsi="Times New Roman" w:cs="Times New Roman"/>
          <w:b/>
          <w:bCs/>
          <w:sz w:val="24"/>
          <w:szCs w:val="24"/>
          <w:highlight w:val="none"/>
        </w:rPr>
      </w:pPr>
      <w:r>
        <w:rPr>
          <w:rFonts w:ascii="Times New Roman" w:hAnsi="Times New Roman" w:cs="Times New Roman"/>
          <w:b/>
          <w:bCs/>
          <w:sz w:val="24"/>
          <w:szCs w:val="24"/>
        </w:rPr>
        <w:t xml:space="preserve">Методические рекомендации </w:t>
      </w:r>
      <w:r>
        <w:rPr>
          <w:rFonts w:ascii="Times New Roman" w:hAnsi="Times New Roman" w:cs="Times New Roman"/>
          <w:b/>
          <w:bCs/>
          <w:sz w:val="24"/>
          <w:szCs w:val="24"/>
        </w:rPr>
        <w:br/>
        <w:t xml:space="preserve">по разработке административного регламента предоставления муниципальной услуги «</w:t>
      </w:r>
      <w:r>
        <w:rPr>
          <w:rFonts w:ascii="Times New Roman" w:hAnsi="Times New Roman" w:cs="Times New Roman"/>
          <w:b/>
          <w:bCs/>
          <w:sz w:val="24"/>
          <w:szCs w:val="24"/>
        </w:rPr>
        <w:t xml:space="preserve">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Pr>
          <w:rStyle w:val="890"/>
          <w:rFonts w:ascii="Times New Roman" w:hAnsi="Times New Roman" w:cs="Times New Roman"/>
          <w:b/>
          <w:bCs/>
          <w:sz w:val="24"/>
          <w:szCs w:val="24"/>
        </w:rPr>
        <w:footnoteReference w:id="2"/>
      </w:r>
      <w:r>
        <w:rPr>
          <w:rFonts w:ascii="Times New Roman" w:hAnsi="Times New Roman" w:cs="Times New Roman"/>
          <w:b/>
          <w:bCs/>
          <w:sz w:val="24"/>
          <w:szCs w:val="24"/>
        </w:rPr>
        <w:t xml:space="preserve">),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Pr>
          <w:rFonts w:ascii="Times New Roman" w:hAnsi="Times New Roman" w:cs="Times New Roman"/>
          <w:b/>
          <w:bCs/>
          <w:sz w:val="24"/>
          <w:szCs w:val="24"/>
        </w:rPr>
        <w:t xml:space="preserve">»</w:t>
      </w:r>
      <w:r>
        <w:rPr>
          <w:rFonts w:ascii="Times New Roman" w:hAnsi="Times New Roman" w:cs="Times New Roman"/>
          <w:b/>
          <w:bCs/>
          <w:sz w:val="24"/>
          <w:szCs w:val="24"/>
          <w:highlight w:val="none"/>
        </w:rPr>
      </w:r>
      <w:r>
        <w:rPr>
          <w:rFonts w:ascii="Times New Roman" w:hAnsi="Times New Roman" w:cs="Times New Roman"/>
          <w:b/>
          <w:bCs/>
          <w:sz w:val="24"/>
          <w:szCs w:val="24"/>
          <w:highlight w:val="none"/>
        </w:rPr>
      </w:r>
    </w:p>
    <w:p>
      <w:pPr>
        <w:pStyle w:val="879"/>
        <w:jc w:val="center"/>
        <w:rPr>
          <w:rFonts w:ascii="Times New Roman" w:hAnsi="Times New Roman" w:cs="Times New Roman"/>
          <w:bCs/>
          <w:sz w:val="24"/>
          <w:szCs w:val="24"/>
        </w:rPr>
      </w:pPr>
      <w:r>
        <w:rPr>
          <w:rFonts w:ascii="Times New Roman" w:hAnsi="Times New Roman" w:cs="Times New Roman"/>
          <w:bCs/>
          <w:sz w:val="24"/>
          <w:szCs w:val="24"/>
        </w:rPr>
        <w:t xml:space="preserve">Сокращенное наименование: «</w:t>
      </w:r>
      <w:r>
        <w:rPr>
          <w:rFonts w:ascii="Times New Roman" w:hAnsi="Times New Roman" w:eastAsia="Calibri" w:cs="Times New Roman"/>
          <w:sz w:val="24"/>
          <w:szCs w:val="24"/>
        </w:rPr>
        <w:t xml:space="preserve">П</w:t>
      </w:r>
      <w:r>
        <w:rPr>
          <w:rFonts w:ascii="Times New Roman" w:hAnsi="Times New Roman" w:cs="Times New Roman" w:eastAsiaTheme="minorEastAsia"/>
          <w:sz w:val="24"/>
          <w:szCs w:val="24"/>
        </w:rPr>
        <w:t xml:space="preserve">редоставление гражданину в собственность бесплатно земельного участка, на котором расположен гараж</w:t>
      </w:r>
      <w:r>
        <w:rPr>
          <w:rFonts w:ascii="Times New Roman" w:hAnsi="Times New Roman" w:cs="Times New Roman"/>
          <w:bCs/>
          <w:sz w:val="24"/>
          <w:szCs w:val="24"/>
        </w:rPr>
        <w:t xml:space="preserve">»</w:t>
      </w:r>
      <w:r>
        <w:rPr>
          <w:rFonts w:ascii="Times New Roman" w:hAnsi="Times New Roman" w:cs="Times New Roman"/>
          <w:bCs/>
          <w:sz w:val="24"/>
          <w:szCs w:val="24"/>
        </w:rPr>
        <w:t xml:space="preserve"> </w:t>
      </w:r>
      <w:r>
        <w:rPr>
          <w:rFonts w:ascii="Times New Roman" w:hAnsi="Times New Roman" w:cs="Times New Roman"/>
          <w:bCs/>
          <w:sz w:val="24"/>
          <w:szCs w:val="24"/>
        </w:rPr>
      </w:r>
      <w:r>
        <w:rPr>
          <w:rFonts w:ascii="Times New Roman" w:hAnsi="Times New Roman" w:cs="Times New Roman"/>
          <w:bCs/>
          <w:sz w:val="24"/>
          <w:szCs w:val="24"/>
        </w:rPr>
      </w:r>
    </w:p>
    <w:p>
      <w:pPr>
        <w:pStyle w:val="879"/>
        <w:jc w:val="center"/>
        <w:rPr>
          <w:rFonts w:ascii="Times New Roman" w:hAnsi="Times New Roman" w:cs="Times New Roman"/>
          <w:b/>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далее – регламент, муниципальная услуга</w:t>
      </w:r>
      <w:r>
        <w:rPr>
          <w:rFonts w:ascii="Times New Roman" w:hAnsi="Times New Roman" w:cs="Times New Roman"/>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pStyle w:val="879"/>
        <w:jc w:val="center"/>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pStyle w:val="879"/>
        <w:jc w:val="center"/>
        <w:rPr>
          <w:rFonts w:ascii="Times New Roman" w:hAnsi="Times New Roman" w:cs="Times New Roman"/>
          <w:sz w:val="24"/>
          <w:szCs w:val="24"/>
        </w:rPr>
        <w:outlineLvl w:val="1"/>
      </w:pPr>
      <w:r>
        <w:rPr>
          <w:rFonts w:ascii="Times New Roman" w:hAnsi="Times New Roman" w:cs="Times New Roman"/>
          <w:sz w:val="24"/>
          <w:szCs w:val="24"/>
        </w:rPr>
        <w:t xml:space="preserve">1. Общие положения</w:t>
      </w:r>
      <w:r>
        <w:rPr>
          <w:rFonts w:ascii="Times New Roman" w:hAnsi="Times New Roman" w:cs="Times New Roman"/>
          <w:sz w:val="24"/>
          <w:szCs w:val="24"/>
        </w:rPr>
      </w:r>
      <w:r>
        <w:rPr>
          <w:rFonts w:ascii="Times New Roman" w:hAnsi="Times New Roman" w:cs="Times New Roman"/>
          <w:sz w:val="24"/>
          <w:szCs w:val="24"/>
        </w:rPr>
      </w:r>
    </w:p>
    <w:p>
      <w:pPr>
        <w:pStyle w:val="879"/>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567"/>
        <w:rPr>
          <w:rFonts w:ascii="Times New Roman CYR" w:hAnsi="Times New Roman CYR" w:cs="Times New Roman CYR" w:eastAsiaTheme="minorHAnsi"/>
          <w:color w:val="000000"/>
          <w:lang w:eastAsia="en-US"/>
        </w:rPr>
      </w:pPr>
      <w:r>
        <w:rPr>
          <w:rFonts w:eastAsiaTheme="minorHAnsi"/>
          <w:color w:val="000000"/>
          <w:lang w:eastAsia="en-US"/>
        </w:rPr>
        <w:t xml:space="preserve">1.1. </w:t>
      </w:r>
      <w:r>
        <w:rPr>
          <w:rFonts w:ascii="Times New Roman CYR" w:hAnsi="Times New Roman CYR" w:cs="Times New Roman CYR" w:eastAsiaTheme="minorHAnsi"/>
          <w:color w:val="000000"/>
          <w:lang w:eastAsia="en-US"/>
        </w:rPr>
        <w:t xml:space="preserve">Предмет регулирования.</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Регламент устанавливает порядок и стандарт предоставления муниципальной услуги.</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rPr>
          <w:rFonts w:ascii="Times New Roman CYR" w:hAnsi="Times New Roman CYR" w:cs="Times New Roman CYR" w:eastAsiaTheme="minorHAnsi"/>
          <w:color w:val="000000"/>
          <w:lang w:eastAsia="en-US"/>
        </w:rPr>
      </w:pPr>
      <w:r>
        <w:rPr>
          <w:rFonts w:eastAsiaTheme="minorHAnsi"/>
          <w:color w:val="000000"/>
          <w:lang w:eastAsia="en-US"/>
        </w:rPr>
        <w:t xml:space="preserve">1.2. </w:t>
      </w:r>
      <w:r>
        <w:rPr>
          <w:rFonts w:ascii="Times New Roman CYR" w:hAnsi="Times New Roman CYR" w:cs="Times New Roman CYR" w:eastAsiaTheme="minorHAnsi"/>
          <w:color w:val="000000"/>
          <w:lang w:eastAsia="en-US"/>
        </w:rPr>
        <w:t xml:space="preserve">Круг заявителей.</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67"/>
        <w:jc w:val="both"/>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Муниципальная услуга предоставляется:</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p>
      <w:pPr>
        <w:ind w:firstLine="540"/>
        <w:jc w:val="both"/>
      </w:pPr>
      <w:r>
        <w:rPr>
          <w:rFonts w:ascii="Times New Roman CYR" w:hAnsi="Times New Roman CYR" w:cs="Times New Roman CYR" w:eastAsiaTheme="minorHAnsi"/>
          <w:color w:val="000000"/>
          <w:lang w:eastAsia="en-US"/>
        </w:rPr>
        <w:t xml:space="preserve">1.2.1. физическим лицам - г</w:t>
      </w:r>
      <w:r>
        <w:t xml:space="preserve">ражданам, использующим гараж, являющийся объектом капитального строительства, возведенный до дня введения в действие Градостроительного </w:t>
      </w:r>
      <w:hyperlink r:id="rId11" w:tooltip="consultantplus://offline/ref=95194AE3C9DA1A3F57DD82EB1B781EEA1C0B4474F216EE28D60E7DAD5AA4D6AEFCAD28579C8A4F709A99CF4A9Cd7S1H" w:history="1">
        <w:r>
          <w:t xml:space="preserve">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r/>
    </w:p>
    <w:p>
      <w:pPr>
        <w:ind w:firstLine="540"/>
        <w:jc w:val="both"/>
      </w:pPr>
      <w:r>
        <w:t xml:space="preserve">1) земельный участок для размещения гаража был предоставлен гражданину или передан ему какой-либо организацией (в том </w:t>
      </w:r>
      <w:r>
        <w:t xml:space="preserve">числе</w:t>
      </w:r>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p>
    <w:p>
      <w:pPr>
        <w:ind w:firstLine="540"/>
        <w:jc w:val="both"/>
      </w:pPr>
      <w: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w:t>
      </w:r>
      <w:r>
        <w:t xml:space="preserve">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r>
        <w:t xml:space="preserve"> членов гаражного кооператива либо иного документа, устанавливающего такое распределение.</w:t>
      </w:r>
      <w:r/>
    </w:p>
    <w:p>
      <w:pPr>
        <w:ind w:firstLine="540"/>
        <w:jc w:val="both"/>
      </w:pPr>
      <w:r>
        <w:t xml:space="preserve">1.2.2. Наследник гражданина, указанного в п. 1.2.1 регламента.</w:t>
      </w:r>
      <w:r/>
    </w:p>
    <w:p>
      <w:pPr>
        <w:ind w:firstLine="540"/>
        <w:jc w:val="both"/>
      </w:pPr>
      <w:r>
        <w:t xml:space="preserve">1.2.3. Физическое лицо, являющееся приобретателем гаража у гражданина, указанного в п.1.2.1 регламента.</w:t>
      </w:r>
      <w:r/>
    </w:p>
    <w:p>
      <w:pPr>
        <w:ind w:firstLine="540"/>
        <w:jc w:val="both"/>
      </w:pPr>
      <w:r>
        <w:t xml:space="preserve">1.2.</w:t>
      </w:r>
      <w:r>
        <w:t xml:space="preserve">4. Гражданин, указанный в пункте 1.2.1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p>
    <w:p>
      <w:pPr>
        <w:ind w:firstLine="567"/>
        <w:jc w:val="both"/>
        <w:rPr>
          <w:rFonts w:eastAsiaTheme="minorHAnsi"/>
          <w:color w:val="000000"/>
          <w:lang w:eastAsia="en-US"/>
        </w:rPr>
      </w:pPr>
      <w:r>
        <w:t xml:space="preserve">1.2.5. </w:t>
      </w:r>
      <w:r>
        <w:t xml:space="preserve">Гражданин, в</w:t>
      </w:r>
      <w:r>
        <w:t xml:space="preserve">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w:t>
      </w:r>
      <w:r>
        <w:t xml:space="preserve">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w:t>
      </w:r>
      <w:r>
        <w:t xml:space="preserve">общего собрания членов гаражного кооператива либо иного документа, устанавливающего такое распределение</w:t>
      </w:r>
      <w:r>
        <w:rPr>
          <w:rFonts w:eastAsiaTheme="minorHAnsi"/>
          <w:color w:val="000000"/>
          <w:lang w:eastAsia="en-US"/>
        </w:rPr>
        <w:t xml:space="preserve"> (далее – заявитель).</w:t>
      </w:r>
      <w:r>
        <w:rPr>
          <w:rFonts w:eastAsiaTheme="minorHAnsi"/>
          <w:color w:val="000000"/>
          <w:lang w:eastAsia="en-US"/>
        </w:rPr>
      </w:r>
      <w:r>
        <w:rPr>
          <w:rFonts w:eastAsiaTheme="minorHAnsi"/>
          <w:color w:val="000000"/>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Представлять интересы заявителя имеют право: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sz w:val="24"/>
          <w:szCs w:val="24"/>
        </w:rPr>
        <w:t xml:space="preserve">имени физических лиц: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highlight w:val="none"/>
        </w:rPr>
      </w:pPr>
      <w:r>
        <w:rPr>
          <w:rFonts w:ascii="Times New Roman" w:hAnsi="Times New Roman" w:cs="Times New Roman"/>
          <w:sz w:val="24"/>
          <w:szCs w:val="24"/>
        </w:rPr>
        <w:t xml:space="preserve">- </w:t>
      </w:r>
      <w:r>
        <w:rPr>
          <w:rFonts w:ascii="Times New Roman" w:hAnsi="Times New Roman" w:cs="Times New Roman"/>
          <w:sz w:val="24"/>
          <w:szCs w:val="24"/>
        </w:rPr>
        <w:t xml:space="preserve">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both"/>
        <w:rPr>
          <w:rFonts w:ascii="Times New Roman" w:hAnsi="Times New Roman" w:cs="Times New Roman"/>
          <w:sz w:val="28"/>
          <w:szCs w:val="28"/>
          <w14:ligatures w14:val="none"/>
        </w:rPr>
      </w:pPr>
      <w:r>
        <w:rPr>
          <w:rFonts w:ascii="Times New Roman" w:hAnsi="Times New Roman" w:cs="Times New Roman"/>
          <w:sz w:val="25"/>
          <w:szCs w:val="25"/>
        </w:rPr>
      </w:r>
      <w:r>
        <w:rPr>
          <w:rFonts w:ascii="Times New Roman" w:hAnsi="Times New Roman" w:cs="Times New Roman"/>
          <w:sz w:val="24"/>
          <w:szCs w:val="24"/>
          <w:lang w:eastAsia="en-US"/>
        </w:rPr>
        <w:t xml:space="preserve">В</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качестве уполномоченного представителя заявителя может быть лицо, указанное в </w:t>
      </w:r>
      <w:hyperlink r:id="rId12" w:tooltip="https://docs.cntd.ru/document/902228011#A8I0NL" w:history="1">
        <w:r>
          <w:rPr>
            <w:rFonts w:ascii="Times New Roman" w:hAnsi="Times New Roman" w:cs="Times New Roman"/>
            <w:sz w:val="24"/>
            <w:szCs w:val="24"/>
            <w:lang w:eastAsia="en-US"/>
          </w:rPr>
          <w:t xml:space="preserve">части 2 статьи 5  </w:t>
        </w:r>
        <w:r>
          <w:rPr>
            <w:rFonts w:ascii="Times New Roman" w:hAnsi="Times New Roman" w:cs="Times New Roman"/>
            <w:sz w:val="24"/>
            <w:szCs w:val="24"/>
            <w:lang w:eastAsia="en-US"/>
          </w:rPr>
          <w:t xml:space="preserve">Ф</w:t>
        </w:r>
        <w:r>
          <w:rPr>
            <w:rFonts w:ascii="Times New Roman" w:hAnsi="Times New Roman" w:cs="Times New Roman"/>
            <w:sz w:val="24"/>
            <w:szCs w:val="24"/>
            <w:lang w:eastAsia="en-US"/>
          </w:rPr>
          <w:t xml:space="preserve">е</w:t>
        </w:r>
        <w:r>
          <w:rPr>
            <w:rFonts w:ascii="Times New Roman" w:hAnsi="Times New Roman" w:cs="Times New Roman"/>
            <w:sz w:val="24"/>
            <w:szCs w:val="24"/>
            <w:lang w:eastAsia="en-US"/>
          </w:rPr>
          <w:t xml:space="preserve">д</w:t>
        </w:r>
        <w:r>
          <w:rPr>
            <w:rFonts w:ascii="Times New Roman" w:hAnsi="Times New Roman" w:cs="Times New Roman"/>
            <w:sz w:val="24"/>
            <w:szCs w:val="24"/>
            <w:lang w:eastAsia="en-US"/>
          </w:rPr>
          <w:t xml:space="preserve">е</w:t>
        </w:r>
        <w:r>
          <w:rPr>
            <w:rFonts w:ascii="Times New Roman" w:hAnsi="Times New Roman" w:cs="Times New Roman"/>
            <w:sz w:val="24"/>
            <w:szCs w:val="24"/>
            <w:lang w:eastAsia="en-US"/>
          </w:rPr>
          <w:t xml:space="preserve">р</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л</w:t>
        </w:r>
        <w:r>
          <w:rPr>
            <w:rFonts w:ascii="Times New Roman" w:hAnsi="Times New Roman" w:cs="Times New Roman"/>
            <w:sz w:val="24"/>
            <w:szCs w:val="24"/>
            <w:lang w:eastAsia="en-US"/>
          </w:rPr>
          <w:t xml:space="preserve">ь</w:t>
        </w:r>
        <w:r>
          <w:rPr>
            <w:rFonts w:ascii="Times New Roman" w:hAnsi="Times New Roman" w:cs="Times New Roman"/>
            <w:sz w:val="24"/>
            <w:szCs w:val="24"/>
            <w:lang w:eastAsia="en-US"/>
          </w:rPr>
          <w:t xml:space="preserve">н</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г</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з</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к</w:t>
        </w:r>
        <w:r>
          <w:rPr>
            <w:rFonts w:ascii="Times New Roman" w:hAnsi="Times New Roman" w:cs="Times New Roman"/>
            <w:sz w:val="24"/>
            <w:szCs w:val="24"/>
            <w:lang w:eastAsia="en-US"/>
          </w:rPr>
          <w:t xml:space="preserve">о</w:t>
        </w:r>
        <w:r>
          <w:rPr>
            <w:rFonts w:ascii="Times New Roman" w:hAnsi="Times New Roman" w:cs="Times New Roman"/>
            <w:sz w:val="24"/>
            <w:szCs w:val="24"/>
            <w:lang w:eastAsia="en-US"/>
          </w:rPr>
          <w:t xml:space="preserve">н</w:t>
        </w:r>
        <w:r>
          <w:rPr>
            <w:rFonts w:ascii="Times New Roman" w:hAnsi="Times New Roman" w:cs="Times New Roman"/>
            <w:sz w:val="24"/>
            <w:szCs w:val="24"/>
            <w:lang w:eastAsia="en-US"/>
          </w:rPr>
          <w:t xml:space="preserve">а</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от 27.07.2010 № 210-ФЗ </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t xml:space="preserve">Об организации </w:t>
        </w:r>
        <w:r>
          <w:rPr>
            <w:rFonts w:ascii="Times New Roman" w:hAnsi="Times New Roman" w:cs="Times New Roman"/>
            <w:sz w:val="24"/>
            <w:szCs w:val="24"/>
            <w:lang w:eastAsia="en-US"/>
          </w:rPr>
          <w:t xml:space="preserve">предоставления госуда</w:t>
        </w:r>
        <w:r>
          <w:rPr>
            <w:rFonts w:ascii="Times New Roman" w:hAnsi="Times New Roman" w:cs="Times New Roman"/>
            <w:sz w:val="24"/>
            <w:szCs w:val="24"/>
            <w:lang w:eastAsia="en-US"/>
          </w:rPr>
          <w:t xml:space="preserve">рственных и муниципальных услуг</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r>
        <w:r>
          <w:rPr>
            <w:rFonts w:ascii="Times New Roman" w:hAnsi="Times New Roman" w:cs="Times New Roman"/>
            <w:sz w:val="24"/>
            <w:szCs w:val="24"/>
            <w:lang w:eastAsia="en-US"/>
          </w:rPr>
        </w:r>
      </w:hyperlink>
      <w:r>
        <w:rPr>
          <w:rFonts w:ascii="Times New Roman" w:hAnsi="Times New Roman" w:cs="Times New Roman"/>
          <w:sz w:val="25"/>
          <w:szCs w:val="25"/>
          <w:lang w:eastAsia="en-US"/>
        </w:rPr>
        <w:t xml:space="preserve">.</w:t>
      </w:r>
      <w:r>
        <w:rPr>
          <w:rFonts w:ascii="Times New Roman" w:hAnsi="Times New Roman" w:cs="Times New Roman"/>
          <w:sz w:val="28"/>
          <w:szCs w:val="28"/>
          <w14:ligatures w14:val="none"/>
        </w:rPr>
      </w:r>
      <w:r>
        <w:rPr>
          <w:rFonts w:ascii="Times New Roman" w:hAnsi="Times New Roman" w:cs="Times New Roman"/>
          <w:sz w:val="28"/>
          <w:szCs w:val="28"/>
          <w14:ligatures w14:val="none"/>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1.3. Муниципаль</w:t>
      </w:r>
      <w:r>
        <w:rPr>
          <w:rFonts w:ascii="Times New Roman" w:hAnsi="Times New Roman" w:cs="Times New Roman"/>
          <w:sz w:val="24"/>
          <w:szCs w:val="24"/>
        </w:rPr>
        <w:t xml:space="preserve">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w:t>
      </w:r>
      <w:r>
        <w:rPr>
          <w:rFonts w:ascii="Times New Roman" w:hAnsi="Times New Roman" w:cs="Times New Roman"/>
          <w:sz w:val="24"/>
          <w:szCs w:val="24"/>
        </w:rPr>
        <w:t xml:space="preserve"> и</w:t>
      </w:r>
      <w:r>
        <w:rPr>
          <w:rFonts w:ascii="Times New Roman" w:hAnsi="Times New Roman" w:cs="Times New Roman"/>
          <w:sz w:val="24"/>
          <w:szCs w:val="24"/>
        </w:rPr>
        <w:t xml:space="preserve"> в федеральной государственной информационной системе "Единый портал государственных и муниципальных услуг (функций)" (далее – Единый портал, ЕПГУ)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Стандарт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 Наименование муниципальной услуги: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гражданину в собственность бесплатно земельного участка, находящегося</w:t>
      </w:r>
      <w:r>
        <w:rPr>
          <w:rFonts w:ascii="Times New Roman" w:hAnsi="Times New Roman" w:cs="Times New Roman"/>
          <w:sz w:val="24"/>
          <w:szCs w:val="24"/>
        </w:rPr>
        <w:t xml:space="preserve">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 </w:t>
      </w:r>
      <w:r>
        <w:rPr>
          <w:rFonts w:ascii="Times New Roman" w:hAnsi="Times New Roman" w:cs="Times New Roman"/>
          <w:sz w:val="24"/>
          <w:szCs w:val="24"/>
        </w:rPr>
        <w:t xml:space="preserve">(сокращенное наименование:</w:t>
      </w:r>
      <w:r>
        <w:rPr>
          <w:rFonts w:ascii="Times New Roman" w:hAnsi="Times New Roman" w:cs="Times New Roman"/>
          <w:sz w:val="24"/>
          <w:szCs w:val="24"/>
        </w:rPr>
        <w:t xml:space="preserve"> </w:t>
      </w:r>
      <w:r>
        <w:rPr>
          <w:rFonts w:ascii="Times New Roman" w:hAnsi="Times New Roman" w:eastAsia="Calibri" w:cs="Times New Roman"/>
          <w:sz w:val="24"/>
          <w:szCs w:val="24"/>
        </w:rPr>
        <w:t xml:space="preserve">П</w:t>
      </w:r>
      <w:r>
        <w:rPr>
          <w:rFonts w:ascii="Times New Roman" w:hAnsi="Times New Roman" w:cs="Times New Roman" w:eastAsiaTheme="minorEastAsia"/>
          <w:sz w:val="24"/>
          <w:szCs w:val="24"/>
        </w:rPr>
        <w:t xml:space="preserve">редоставление гражданину в собственность бесплатно земельного участка, на котором расположен гараж</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2.2. Наименование органа, предоставляющего муниципальную услугу.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w:t>
      </w:r>
      <w:r>
        <w:rPr>
          <w:rFonts w:ascii="Times New Roman" w:hAnsi="Times New Roman" w:cs="Times New Roman"/>
          <w:sz w:val="24"/>
          <w:szCs w:val="24"/>
        </w:rPr>
        <w:t xml:space="preserve">униципальную услугу предоставляе</w:t>
      </w:r>
      <w:r>
        <w:rPr>
          <w:rFonts w:ascii="Times New Roman" w:hAnsi="Times New Roman" w:cs="Times New Roman"/>
          <w:sz w:val="24"/>
          <w:szCs w:val="24"/>
        </w:rPr>
        <w:t xml:space="preserve">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«________________» Ленинградской области (далее - ОМСУ)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2.3. Результат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ind w:firstLine="709"/>
        <w:jc w:val="both"/>
        <w:rPr>
          <w:rFonts w:eastAsiaTheme="minorHAnsi"/>
          <w:lang w:eastAsia="en-US"/>
        </w:rPr>
      </w:pPr>
      <w:r>
        <w:rPr>
          <w:rFonts w:eastAsiaTheme="minorHAnsi"/>
          <w:lang w:eastAsia="en-US"/>
        </w:rPr>
        <w:t xml:space="preserve">Результатом предоставления услуги является:</w:t>
      </w:r>
      <w:r>
        <w:rPr>
          <w:rFonts w:eastAsiaTheme="minorHAnsi"/>
          <w:lang w:eastAsia="en-US"/>
        </w:rPr>
      </w:r>
      <w:r>
        <w:rPr>
          <w:rFonts w:eastAsiaTheme="minorHAnsi"/>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решение о предоставлении в собственность бесплатно земельного участка, на котором расположен гараж </w:t>
      </w: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2 </w:t>
      </w:r>
      <w:r>
        <w:rPr>
          <w:rFonts w:ascii="Times New Roman" w:hAnsi="Times New Roman" w:cs="Times New Roman"/>
          <w:sz w:val="24"/>
          <w:szCs w:val="24"/>
        </w:rPr>
        <w:t xml:space="preserve">к настоящему администрат</w:t>
      </w:r>
      <w:r>
        <w:rPr>
          <w:rFonts w:ascii="Times New Roman" w:hAnsi="Times New Roman" w:cs="Times New Roman"/>
          <w:sz w:val="24"/>
          <w:szCs w:val="24"/>
        </w:rPr>
        <w:t xml:space="preserve">ивному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решение об отказе в предоставлении муниципальной </w:t>
      </w:r>
      <w:r>
        <w:rPr>
          <w:rFonts w:ascii="Times New Roman" w:hAnsi="Times New Roman" w:cs="Times New Roman"/>
          <w:sz w:val="24"/>
          <w:szCs w:val="24"/>
        </w:rPr>
        <w:t xml:space="preserve">услуги </w:t>
      </w: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4</w:t>
      </w:r>
      <w:r>
        <w:rPr>
          <w:rFonts w:ascii="Times New Roman" w:hAnsi="Times New Roman" w:cs="Times New Roman"/>
          <w:sz w:val="24"/>
          <w:szCs w:val="24"/>
        </w:rPr>
        <w:t xml:space="preserve"> к настояще</w:t>
      </w:r>
      <w:r>
        <w:rPr>
          <w:rFonts w:ascii="Times New Roman" w:hAnsi="Times New Roman" w:cs="Times New Roman"/>
          <w:sz w:val="24"/>
          <w:szCs w:val="24"/>
        </w:rPr>
        <w:t xml:space="preserve">му административному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Результат предоставления муниципальной услуги предоставляется (в соответствии со способом, указанным заявителем при подаче заявления и документов):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при личной явке: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филиалах, отделах, удаленных рабочих местах ГБУ ЛО «МФЦ»;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без личной явки: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почтовым отправлением;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на адрес электронной почты;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электронной форме через личный кабинет заявителя на </w:t>
      </w:r>
      <w:r>
        <w:rPr>
          <w:rFonts w:ascii="Times New Roman" w:hAnsi="Times New Roman" w:cs="Times New Roman"/>
          <w:sz w:val="24"/>
          <w:szCs w:val="24"/>
        </w:rPr>
        <w:t xml:space="preserve">Портале государственных и муниципальных услуг Ленинградской области (далее – </w:t>
      </w:r>
      <w:r>
        <w:rPr>
          <w:rFonts w:ascii="Times New Roman" w:hAnsi="Times New Roman" w:cs="Times New Roman"/>
          <w:sz w:val="24"/>
          <w:szCs w:val="24"/>
        </w:rPr>
        <w:t xml:space="preserve">ПГУ ЛО</w:t>
      </w:r>
      <w:r>
        <w:rPr>
          <w:rFonts w:ascii="Times New Roman" w:hAnsi="Times New Roman" w:cs="Times New Roman"/>
          <w:sz w:val="24"/>
          <w:szCs w:val="24"/>
        </w:rPr>
        <w:t xml:space="preserve">)</w:t>
      </w:r>
      <w:r>
        <w:rPr>
          <w:rFonts w:ascii="Times New Roman" w:hAnsi="Times New Roman" w:cs="Times New Roman"/>
          <w:sz w:val="24"/>
          <w:szCs w:val="24"/>
        </w:rPr>
        <w:t xml:space="preserve">/ЕПГУ</w:t>
      </w:r>
      <w:r>
        <w:rPr>
          <w:rFonts w:ascii="Times New Roman" w:hAnsi="Times New Roman" w:cs="Times New Roman"/>
          <w:sz w:val="24"/>
          <w:szCs w:val="24"/>
        </w:rPr>
        <w:t xml:space="preserve"> (при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2.4. Срок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rPr>
        <w:t xml:space="preserve">Максимальный с</w:t>
      </w:r>
      <w:r>
        <w:rPr>
          <w:rFonts w:ascii="Times New Roman" w:hAnsi="Times New Roman" w:cs="Times New Roman"/>
          <w:sz w:val="24"/>
          <w:szCs w:val="24"/>
        </w:rPr>
        <w:t xml:space="preserve">рок предоставления муниципальной </w:t>
      </w:r>
      <w:r>
        <w:rPr>
          <w:rFonts w:ascii="Times New Roman" w:hAnsi="Times New Roman" w:cs="Times New Roman"/>
          <w:sz w:val="24"/>
          <w:szCs w:val="24"/>
          <w:highlight w:val="white"/>
        </w:rPr>
        <w:t xml:space="preserve">услуги составляет не более </w:t>
      </w:r>
      <w:r>
        <w:rPr>
          <w:rFonts w:ascii="Times New Roman" w:hAnsi="Times New Roman" w:cs="Times New Roman"/>
          <w:sz w:val="24"/>
          <w:szCs w:val="24"/>
          <w:highlight w:val="white"/>
        </w:rPr>
        <w:t xml:space="preserve">20</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рабочих</w:t>
      </w:r>
      <w:r>
        <w:rPr>
          <w:rFonts w:ascii="Times New Roman" w:hAnsi="Times New Roman" w:cs="Times New Roman"/>
          <w:sz w:val="24"/>
          <w:szCs w:val="24"/>
          <w:highlight w:val="white"/>
        </w:rPr>
        <w:t xml:space="preserve"> дней </w:t>
      </w:r>
      <w:r>
        <w:rPr>
          <w:rFonts w:ascii="Times New Roman" w:hAnsi="Times New Roman" w:cs="Times New Roman"/>
          <w:sz w:val="24"/>
          <w:szCs w:val="24"/>
          <w:highlight w:val="white"/>
        </w:rPr>
        <w:t xml:space="preserve">со дня </w:t>
      </w:r>
      <w:r>
        <w:rPr>
          <w:rFonts w:ascii="Times New Roman" w:hAnsi="Times New Roman" w:cs="Times New Roman"/>
          <w:sz w:val="24"/>
          <w:szCs w:val="24"/>
          <w:highlight w:val="white"/>
        </w:rPr>
        <w:t xml:space="preserve">регистрации</w:t>
      </w:r>
      <w:r>
        <w:rPr>
          <w:rFonts w:ascii="Times New Roman" w:hAnsi="Times New Roman" w:cs="Times New Roman"/>
          <w:sz w:val="24"/>
          <w:szCs w:val="24"/>
          <w:highlight w:val="white"/>
        </w:rPr>
        <w:t xml:space="preserve"> заявления в ОМСУ. </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2.4.1. Срок </w:t>
      </w:r>
      <w:r>
        <w:rPr>
          <w:rFonts w:ascii="Times New Roman" w:hAnsi="Times New Roman" w:cs="Times New Roman"/>
          <w:sz w:val="24"/>
          <w:szCs w:val="24"/>
          <w:highlight w:val="white"/>
        </w:rPr>
        <w:t xml:space="preserve">принятия</w:t>
      </w:r>
      <w:r>
        <w:rPr>
          <w:rFonts w:ascii="Times New Roman" w:hAnsi="Times New Roman" w:cs="Times New Roman"/>
          <w:sz w:val="24"/>
          <w:szCs w:val="24"/>
          <w:highlight w:val="white"/>
        </w:rPr>
        <w:t xml:space="preserve"> решения об отказе, при отсутствии права на получение муниципальной услуги – </w:t>
      </w:r>
      <w:r>
        <w:rPr>
          <w:rFonts w:ascii="Times New Roman" w:hAnsi="Times New Roman" w:cs="Times New Roman"/>
          <w:sz w:val="24"/>
          <w:szCs w:val="24"/>
          <w:highlight w:val="white"/>
        </w:rPr>
        <w:t xml:space="preserve">5</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рабочих</w:t>
      </w:r>
      <w:r>
        <w:rPr>
          <w:rFonts w:ascii="Times New Roman" w:hAnsi="Times New Roman" w:cs="Times New Roman"/>
          <w:sz w:val="24"/>
          <w:szCs w:val="24"/>
          <w:highlight w:val="white"/>
        </w:rPr>
        <w:t xml:space="preserve"> дней</w:t>
      </w: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со дня регистрации заявления</w:t>
      </w:r>
      <w:r>
        <w:rPr>
          <w:rFonts w:ascii="Times New Roman" w:hAnsi="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highlight w:val="white"/>
        </w:rPr>
        <w:t xml:space="preserve">2.5. Размер платы, взимаемой с заявителя при предоставлении</w:t>
      </w:r>
      <w:r>
        <w:rPr>
          <w:rFonts w:ascii="Times New Roman" w:hAnsi="Times New Roman" w:cs="Times New Roman"/>
          <w:sz w:val="24"/>
          <w:szCs w:val="24"/>
        </w:rPr>
        <w:t xml:space="preserve"> муниципальной услуги, и способы ее взимания.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Муниципальная услуга предоставляется бесплатно.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2.7. Срок регистрации запроса заявителя о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личном обращении - в день поступления запроса;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почтовой связью в ОМСУ - в день поступления запроса;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на бумажном носителе из МФЦ в ОМСУ - в день передачи документов из МФЦ 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 при направлении запроса в форме элек</w:t>
      </w:r>
      <w:r>
        <w:rPr>
          <w:rFonts w:ascii="Times New Roman" w:hAnsi="Times New Roman" w:cs="Times New Roman"/>
          <w:sz w:val="24"/>
          <w:szCs w:val="24"/>
        </w:rPr>
        <w:t xml:space="preserve">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2.8. Требования к помещениям, в которых предоставляется муниципальная услуга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Требования к помещениям, в которых предоставляется муниц</w:t>
      </w:r>
      <w:r>
        <w:rPr>
          <w:rFonts w:ascii="Times New Roman" w:hAnsi="Times New Roman" w:cs="Times New Roman"/>
          <w:sz w:val="24"/>
          <w:szCs w:val="24"/>
        </w:rPr>
        <w:t xml:space="preserve">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2.9. Показатели качества и доступности муниципальной услуги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2.10.1. </w:t>
      </w:r>
      <w:r>
        <w:rPr>
          <w:rFonts w:ascii="Times New Roman" w:hAnsi="Times New Roman" w:cs="Times New Roman"/>
          <w:sz w:val="24"/>
          <w:szCs w:val="24"/>
        </w:rPr>
        <w:t xml:space="preserve">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2.10.2. </w:t>
      </w:r>
      <w:r>
        <w:rPr>
          <w:rFonts w:ascii="Times New Roman" w:hAnsi="Times New Roman" w:cs="Times New Roman"/>
          <w:sz w:val="24"/>
          <w:szCs w:val="24"/>
        </w:rPr>
        <w:t xml:space="preserve">Информационная система, используемая для предоставления государственной услуги, - Единый портал, ПГУ ЛО (при технической реализации), СМЭВ.</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2.10.3. </w:t>
      </w:r>
      <w:r>
        <w:rPr>
          <w:rFonts w:ascii="Times New Roman" w:hAnsi="Times New Roman" w:cs="Times New Roman"/>
          <w:sz w:val="24"/>
          <w:szCs w:val="24"/>
        </w:rPr>
        <w:t xml:space="preserve">При получении результатов предоставления муниципальн</w:t>
      </w:r>
      <w:r>
        <w:rPr>
          <w:rFonts w:ascii="Times New Roman" w:hAnsi="Times New Roman" w:cs="Times New Roman"/>
          <w:sz w:val="24"/>
          <w:szCs w:val="24"/>
        </w:rPr>
        <w:t xml:space="preserve">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w:t>
      </w:r>
      <w:r>
        <w:rPr>
          <w:rFonts w:ascii="Times New Roman" w:hAnsi="Times New Roman" w:cs="Times New Roman"/>
          <w:sz w:val="24"/>
          <w:szCs w:val="24"/>
        </w:rPr>
        <w:t xml:space="preserve">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w:t>
      </w:r>
      <w:r>
        <w:rPr>
          <w:rFonts w:ascii="Times New Roman" w:hAnsi="Times New Roman" w:cs="Times New Roman"/>
          <w:sz w:val="24"/>
          <w:szCs w:val="24"/>
        </w:rPr>
        <w:t xml:space="preserve">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Результаты предоставления муниципальной услуги в отношении несовершеннолетнего, </w:t>
      </w:r>
      <w:r>
        <w:rPr>
          <w:rFonts w:ascii="Times New Roman" w:hAnsi="Times New Roman" w:cs="Times New Roman"/>
          <w:sz w:val="24"/>
          <w:szCs w:val="24"/>
        </w:rPr>
        <w:t xml:space="preserve">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w:t>
      </w:r>
      <w:r>
        <w:rPr>
          <w:rFonts w:ascii="Times New Roman" w:hAnsi="Times New Roman" w:cs="Times New Roman"/>
          <w:sz w:val="24"/>
          <w:szCs w:val="24"/>
        </w:rPr>
        <w:t xml:space="preserve">запрашиваемые результаты предоставления муниципальной услуги в отношении несовершеннолетнего лично.</w:t>
      </w:r>
      <w:r>
        <w:rPr>
          <w:rFonts w:ascii="Times New Roman" w:hAnsi="Times New Roman" w:cs="Times New Roman"/>
          <w:sz w:val="24"/>
          <w:szCs w:val="24"/>
        </w:rPr>
      </w:r>
      <w:r>
        <w:rPr>
          <w:rFonts w:ascii="Times New Roman" w:hAnsi="Times New Roman" w:cs="Times New Roman"/>
          <w:sz w:val="24"/>
          <w:szCs w:val="24"/>
        </w:rPr>
      </w:r>
    </w:p>
    <w:p>
      <w:pPr>
        <w:pStyle w:val="879"/>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w:t>
      </w:r>
      <w:r>
        <w:rPr>
          <w:rFonts w:ascii="Times New Roman" w:hAnsi="Times New Roman" w:cs="Times New Roman"/>
          <w:sz w:val="24"/>
          <w:szCs w:val="24"/>
        </w:rPr>
        <w:t xml:space="preserve">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Многофункциональный центр принимает в том числе решение об отказе в приеме запроса и документов </w:t>
      </w:r>
      <w:r>
        <w:rPr>
          <w:rFonts w:ascii="Times New Roman" w:hAnsi="Times New Roman" w:cs="Times New Roman"/>
          <w:sz w:val="24"/>
          <w:szCs w:val="24"/>
        </w:rPr>
        <w:t xml:space="preserve">и(</w:t>
      </w:r>
      <w:r>
        <w:rPr>
          <w:rFonts w:ascii="Times New Roman" w:hAnsi="Times New Roman" w:cs="Times New Roman"/>
          <w:sz w:val="24"/>
          <w:szCs w:val="24"/>
        </w:rPr>
        <w:t xml:space="preserve">или) информации,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2.10.5. </w:t>
      </w:r>
      <w:r>
        <w:rPr>
          <w:rFonts w:ascii="Times New Roman" w:hAnsi="Times New Roman" w:cs="Times New Roman"/>
          <w:sz w:val="24"/>
          <w:szCs w:val="24"/>
        </w:rPr>
        <w:t xml:space="preserve">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w:t>
      </w:r>
      <w:r>
        <w:rPr>
          <w:rFonts w:ascii="Times New Roman" w:hAnsi="Times New Roman" w:cs="Times New Roman"/>
          <w:sz w:val="24"/>
          <w:szCs w:val="24"/>
        </w:rPr>
        <w:t xml:space="preserve">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 Исчерпывающий перечень документов,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2.11.1. </w:t>
      </w:r>
      <w:r>
        <w:rPr>
          <w:rFonts w:ascii="Times New Roman" w:hAnsi="Times New Roman" w:cs="Times New Roman"/>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 с разделением на документы и информацию, которые заявитель должен пре</w:t>
      </w:r>
      <w:r>
        <w:rPr>
          <w:rFonts w:ascii="Times New Roman" w:hAnsi="Times New Roman" w:cs="Times New Roman"/>
          <w:sz w:val="24"/>
          <w:szCs w:val="24"/>
        </w:rPr>
        <w:t xml:space="preserve">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2.11.2. Формы заявления и документов приведены в приложении к настоящему регламенту.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 Исчерпывающий перечень оснований для отказа в приеме з</w:t>
      </w:r>
      <w:r>
        <w:rPr>
          <w:rFonts w:ascii="Times New Roman" w:hAnsi="Times New Roman" w:cs="Times New Roman"/>
          <w:sz w:val="24"/>
          <w:szCs w:val="24"/>
        </w:rPr>
        <w:t xml:space="preserve">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2.12.2. Основания для приостановления предоставления муниципальной услуги не предусмотрены.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2.12.3. </w:t>
      </w:r>
      <w:r>
        <w:rPr>
          <w:rFonts w:ascii="Times New Roman" w:hAnsi="Times New Roman" w:cs="Times New Roman"/>
          <w:sz w:val="24"/>
          <w:szCs w:val="24"/>
        </w:rPr>
        <w:t xml:space="preserve">Исчерпывающий перечень оснований для отказа в предоставлении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highlight w:val="none"/>
        </w:rPr>
      </w:pPr>
      <w:r>
        <w:rPr>
          <w:rFonts w:ascii="Times New Roman" w:hAnsi="Times New Roman" w:cs="Times New Roman"/>
          <w:sz w:val="24"/>
          <w:szCs w:val="24"/>
        </w:rPr>
        <w:t xml:space="preserve">3. Состав, последовательность и сроки выполнения </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rPr>
        <w:t xml:space="preserve">административных процедур</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3.1. Перечень осуществляемых при предоставлении муниципальной услуги административных процедур:</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 профилирование заявителя;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б) прием заявления и документов;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межведомственное информационное взаимодействие;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г</w:t>
      </w:r>
      <w:r>
        <w:rPr>
          <w:rFonts w:ascii="Times New Roman" w:hAnsi="Times New Roman" w:cs="Times New Roman"/>
          <w:sz w:val="24"/>
          <w:szCs w:val="24"/>
        </w:rPr>
        <w:t xml:space="preserve">) принятие решения о предоставлении (отказе в предоставлении)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д</w:t>
      </w:r>
      <w:r>
        <w:rPr>
          <w:rFonts w:ascii="Times New Roman" w:hAnsi="Times New Roman" w:cs="Times New Roman"/>
          <w:sz w:val="24"/>
          <w:szCs w:val="24"/>
        </w:rPr>
        <w:t xml:space="preserve">) предоставление результата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услуги.</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3.2. Профилирование заявителя.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w:t>
      </w:r>
      <w:r>
        <w:rPr>
          <w:rFonts w:ascii="Times New Roman" w:hAnsi="Times New Roman" w:cs="Times New Roman"/>
          <w:sz w:val="24"/>
          <w:szCs w:val="24"/>
        </w:rPr>
        <w:t xml:space="preserve">гории (признаку) предоставления</w:t>
      </w:r>
      <w:r>
        <w:rPr>
          <w:rFonts w:ascii="Times New Roman" w:hAnsi="Times New Roman" w:cs="Times New Roman"/>
          <w:sz w:val="24"/>
          <w:szCs w:val="24"/>
        </w:rPr>
        <w:t xml:space="preserve">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Идентификаторы категорий (признаков) заявителей приведены в приложении к настоящему регламенту (таблица № 1).</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3.3. Прием запроса и документов и (или) информации, необходимых для предоставления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sz w:val="24"/>
          <w:szCs w:val="24"/>
        </w:rPr>
        <w:t xml:space="preserve">3.3.1. </w:t>
      </w:r>
      <w:r>
        <w:rPr>
          <w:rFonts w:ascii="Times New Roman" w:hAnsi="Times New Roman" w:cs="Times New Roman" w:eastAsiaTheme="minorHAnsi"/>
          <w:sz w:val="24"/>
          <w:szCs w:val="24"/>
          <w:lang w:eastAsia="en-US"/>
        </w:rPr>
        <w:t xml:space="preserve">Состав запроса и перечень документов и</w:t>
      </w:r>
      <w:r>
        <w:rPr>
          <w:rFonts w:ascii="Times New Roman" w:hAnsi="Times New Roman" w:cs="Times New Roman" w:eastAsiaTheme="minorHAnsi"/>
          <w:sz w:val="24"/>
          <w:szCs w:val="24"/>
          <w:lang w:eastAsia="en-US"/>
        </w:rPr>
        <w:t xml:space="preserve"> </w:t>
      </w:r>
      <w:r>
        <w:rPr>
          <w:rFonts w:ascii="Times New Roman" w:hAnsi="Times New Roman" w:cs="Times New Roman" w:eastAsiaTheme="minorHAnsi"/>
          <w:sz w:val="24"/>
          <w:szCs w:val="24"/>
          <w:lang w:eastAsia="en-US"/>
        </w:rPr>
        <w:t xml:space="preserve">(или)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w:t>
      </w:r>
      <w:r>
        <w:rPr>
          <w:rFonts w:ascii="Times New Roman" w:hAnsi="Times New Roman" w:cs="Times New Roman" w:eastAsiaTheme="minorHAnsi"/>
          <w:sz w:val="24"/>
          <w:szCs w:val="24"/>
          <w:lang w:eastAsia="en-US"/>
        </w:rPr>
        <w:t xml:space="preserve">и(</w:t>
      </w:r>
      <w:r>
        <w:rPr>
          <w:rFonts w:ascii="Times New Roman" w:hAnsi="Times New Roman" w:cs="Times New Roman" w:eastAsiaTheme="minorHAnsi"/>
          <w:sz w:val="24"/>
          <w:szCs w:val="24"/>
          <w:lang w:eastAsia="en-US"/>
        </w:rPr>
        <w:t xml:space="preserve">или) информации приведены в приложении к настоящему регламенту </w:t>
      </w:r>
      <w:hyperlink r:id="rId13" w:tooltip="https://login.consultant.ru/link/?req=doc&amp;base=SPB&amp;n=316702&amp;dst=101254" w:history="1">
        <w:r>
          <w:rPr>
            <w:rFonts w:ascii="Times New Roman" w:hAnsi="Times New Roman" w:cs="Times New Roman" w:eastAsiaTheme="minorHAnsi"/>
            <w:sz w:val="24"/>
            <w:szCs w:val="24"/>
            <w:lang w:eastAsia="en-US"/>
          </w:rPr>
          <w:t xml:space="preserve">(таблица № 2)</w:t>
        </w:r>
      </w:hyperlink>
      <w:r>
        <w:rPr>
          <w:rFonts w:ascii="Times New Roman" w:hAnsi="Times New Roman" w:cs="Times New Roman" w:eastAsiaTheme="minorHAnsi"/>
          <w:sz w:val="24"/>
          <w:szCs w:val="24"/>
          <w:lang w:eastAsia="en-US"/>
        </w:rPr>
        <w:t xml:space="preserve">.</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3.3.2. </w:t>
      </w:r>
      <w:r>
        <w:rPr>
          <w:rFonts w:ascii="Times New Roman" w:hAnsi="Times New Roman" w:cs="Times New Roman" w:eastAsiaTheme="minorHAnsi"/>
          <w:sz w:val="24"/>
          <w:szCs w:val="24"/>
          <w:lang w:eastAsia="en-US"/>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w:t>
      </w:r>
      <w:r>
        <w:rPr>
          <w:rFonts w:ascii="Times New Roman" w:hAnsi="Times New Roman" w:cs="Times New Roman" w:eastAsiaTheme="minorHAnsi"/>
          <w:sz w:val="24"/>
          <w:szCs w:val="24"/>
          <w:lang w:eastAsia="en-US"/>
        </w:rPr>
        <w:t xml:space="preserve">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4" w:tooltip="https://login.consultant.ru/link/?req=doc&amp;base=LAW&amp;n=494999&amp;dst=100189" w:history="1">
        <w:r>
          <w:rPr>
            <w:rFonts w:ascii="Times New Roman" w:hAnsi="Times New Roman" w:cs="Times New Roman" w:eastAsiaTheme="minorHAnsi"/>
            <w:sz w:val="24"/>
            <w:szCs w:val="24"/>
            <w:lang w:eastAsia="en-US"/>
          </w:rPr>
          <w:t xml:space="preserve">статьями 9</w:t>
        </w:r>
      </w:hyperlink>
      <w:r>
        <w:rPr>
          <w:rFonts w:ascii="Times New Roman" w:hAnsi="Times New Roman" w:cs="Times New Roman" w:eastAsiaTheme="minorHAnsi"/>
          <w:sz w:val="24"/>
          <w:szCs w:val="24"/>
          <w:lang w:eastAsia="en-US"/>
        </w:rPr>
        <w:t xml:space="preserve">, </w:t>
      </w:r>
      <w:hyperlink r:id="rId15" w:tooltip="https://login.consultant.ru/link/?req=doc&amp;base=LAW&amp;n=494999&amp;dst=100202" w:history="1">
        <w:r>
          <w:rPr>
            <w:rFonts w:ascii="Times New Roman" w:hAnsi="Times New Roman" w:cs="Times New Roman" w:eastAsiaTheme="minorHAnsi"/>
            <w:sz w:val="24"/>
            <w:szCs w:val="24"/>
            <w:lang w:eastAsia="en-US"/>
          </w:rPr>
          <w:t xml:space="preserve">10</w:t>
        </w:r>
      </w:hyperlink>
      <w:r>
        <w:rPr>
          <w:rFonts w:ascii="Times New Roman" w:hAnsi="Times New Roman" w:cs="Times New Roman" w:eastAsiaTheme="minorHAnsi"/>
          <w:sz w:val="24"/>
          <w:szCs w:val="24"/>
          <w:lang w:eastAsia="en-US"/>
        </w:rPr>
        <w:t xml:space="preserve"> и </w:t>
      </w:r>
      <w:hyperlink r:id="rId16" w:tooltip="https://login.consultant.ru/link/?req=doc&amp;base=LAW&amp;n=494999&amp;dst=100243" w:history="1">
        <w:r>
          <w:rPr>
            <w:rFonts w:ascii="Times New Roman" w:hAnsi="Times New Roman" w:cs="Times New Roman" w:eastAsiaTheme="minorHAnsi"/>
            <w:sz w:val="24"/>
            <w:szCs w:val="24"/>
            <w:lang w:eastAsia="en-US"/>
          </w:rPr>
          <w:t xml:space="preserve">14</w:t>
        </w:r>
      </w:hyperlink>
      <w:r>
        <w:rPr>
          <w:rFonts w:ascii="Times New Roman" w:hAnsi="Times New Roman" w:cs="Times New Roman" w:eastAsiaTheme="minorHAnsi"/>
          <w:sz w:val="24"/>
          <w:szCs w:val="24"/>
          <w:lang w:eastAsia="en-US"/>
        </w:rPr>
        <w:t xml:space="preserve"> Федерального закона от 29 декабря 2022 года № 572-ФЗ "Об</w:t>
      </w:r>
      <w:r>
        <w:rPr>
          <w:rFonts w:ascii="Times New Roman" w:hAnsi="Times New Roman" w:cs="Times New Roman" w:eastAsiaTheme="minorHAnsi"/>
          <w:sz w:val="24"/>
          <w:szCs w:val="24"/>
          <w:lang w:eastAsia="en-US"/>
        </w:rPr>
        <w:t xml:space="preserve"> осуществлении идентификации </w:t>
      </w:r>
      <w:r>
        <w:rPr>
          <w:rFonts w:ascii="Times New Roman" w:hAnsi="Times New Roman" w:cs="Times New Roman" w:eastAsiaTheme="minorHAnsi"/>
          <w:sz w:val="24"/>
          <w:szCs w:val="24"/>
          <w:lang w:eastAsia="en-US"/>
        </w:rPr>
        <w:t xml:space="preserve">и(</w:t>
      </w:r>
      <w:r>
        <w:rPr>
          <w:rFonts w:ascii="Times New Roman" w:hAnsi="Times New Roman" w:cs="Times New Roman" w:eastAsiaTheme="minorHAnsi"/>
          <w:sz w:val="24"/>
          <w:szCs w:val="24"/>
          <w:lang w:eastAsia="en-US"/>
        </w:rPr>
        <w:t xml:space="preserve">или) аутентификации физических лиц с использованием биометрических персонал</w:t>
      </w:r>
      <w:r>
        <w:rPr>
          <w:rFonts w:ascii="Times New Roman" w:hAnsi="Times New Roman" w:cs="Times New Roman" w:eastAsiaTheme="minorHAnsi"/>
          <w:sz w:val="24"/>
          <w:szCs w:val="24"/>
          <w:lang w:eastAsia="en-US"/>
        </w:rPr>
        <w:t xml:space="preserve">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При предоставлении государственной услуги в электронной форме идентификация и аутентификация могут осуществляться посредством:</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1) единой системы идентификации и аутентификации или иных государственных информационных систем, если такие государ</w:t>
      </w:r>
      <w:r>
        <w:rPr>
          <w:rFonts w:ascii="Times New Roman" w:hAnsi="Times New Roman" w:cs="Times New Roman" w:eastAsiaTheme="minorHAnsi"/>
          <w:sz w:val="24"/>
          <w:szCs w:val="24"/>
          <w:lang w:eastAsia="en-US"/>
        </w:rPr>
        <w:t xml:space="preserve">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 xml:space="preserve">2) информационных технологий, предусмотренных </w:t>
      </w:r>
      <w:hyperlink r:id="rId17" w:tooltip="https://login.consultant.ru/link/?req=doc&amp;base=LAW&amp;n=494999&amp;dst=100189" w:history="1">
        <w:r>
          <w:rPr>
            <w:rFonts w:ascii="Times New Roman" w:hAnsi="Times New Roman" w:cs="Times New Roman" w:eastAsiaTheme="minorHAnsi"/>
            <w:sz w:val="24"/>
            <w:szCs w:val="24"/>
            <w:lang w:eastAsia="en-US"/>
          </w:rPr>
          <w:t xml:space="preserve">статьями 9</w:t>
        </w:r>
      </w:hyperlink>
      <w:r>
        <w:rPr>
          <w:rFonts w:ascii="Times New Roman" w:hAnsi="Times New Roman" w:cs="Times New Roman" w:eastAsiaTheme="minorHAnsi"/>
          <w:sz w:val="24"/>
          <w:szCs w:val="24"/>
          <w:lang w:eastAsia="en-US"/>
        </w:rPr>
        <w:t xml:space="preserve">, </w:t>
      </w:r>
      <w:hyperlink r:id="rId18" w:tooltip="https://login.consultant.ru/link/?req=doc&amp;base=LAW&amp;n=494999&amp;dst=100202" w:history="1">
        <w:r>
          <w:rPr>
            <w:rFonts w:ascii="Times New Roman" w:hAnsi="Times New Roman" w:cs="Times New Roman" w:eastAsiaTheme="minorHAnsi"/>
            <w:sz w:val="24"/>
            <w:szCs w:val="24"/>
            <w:lang w:eastAsia="en-US"/>
          </w:rPr>
          <w:t xml:space="preserve">10</w:t>
        </w:r>
      </w:hyperlink>
      <w:r>
        <w:rPr>
          <w:rFonts w:ascii="Times New Roman" w:hAnsi="Times New Roman" w:cs="Times New Roman" w:eastAsiaTheme="minorHAnsi"/>
          <w:sz w:val="24"/>
          <w:szCs w:val="24"/>
          <w:lang w:eastAsia="en-US"/>
        </w:rPr>
        <w:t xml:space="preserve"> и </w:t>
      </w:r>
      <w:hyperlink r:id="rId19" w:tooltip="https://login.consultant.ru/link/?req=doc&amp;base=LAW&amp;n=494999&amp;dst=100243" w:history="1">
        <w:r>
          <w:rPr>
            <w:rFonts w:ascii="Times New Roman" w:hAnsi="Times New Roman" w:cs="Times New Roman" w:eastAsiaTheme="minorHAnsi"/>
            <w:sz w:val="24"/>
            <w:szCs w:val="24"/>
            <w:lang w:eastAsia="en-US"/>
          </w:rPr>
          <w:t xml:space="preserve">14</w:t>
        </w:r>
      </w:hyperlink>
      <w:r>
        <w:rPr>
          <w:rFonts w:ascii="Times New Roman" w:hAnsi="Times New Roman" w:cs="Times New Roman" w:eastAsiaTheme="minorHAnsi"/>
          <w:sz w:val="24"/>
          <w:szCs w:val="24"/>
          <w:lang w:eastAsia="en-US"/>
        </w:rPr>
        <w:t xml:space="preserve"> Федерального закона № 572-ФЗ</w:t>
      </w:r>
      <w:r>
        <w:rPr>
          <w:rFonts w:ascii="Times New Roman" w:hAnsi="Times New Roman" w:cs="Times New Roman" w:eastAsiaTheme="minorHAnsi"/>
          <w:sz w:val="24"/>
          <w:szCs w:val="24"/>
          <w:lang w:eastAsia="en-US"/>
        </w:rPr>
        <w:t xml:space="preserve">.</w:t>
      </w:r>
      <w:r>
        <w:rPr>
          <w:rFonts w:ascii="Times New Roman" w:hAnsi="Times New Roman" w:cs="Times New Roman" w:eastAsiaTheme="minorHAnsi"/>
          <w:sz w:val="24"/>
          <w:szCs w:val="24"/>
          <w:lang w:eastAsia="en-US"/>
        </w:rPr>
      </w:r>
      <w:r>
        <w:rPr>
          <w:rFonts w:ascii="Times New Roman" w:hAnsi="Times New Roman" w:cs="Times New Roman" w:eastAsiaTheme="minorHAnsi"/>
          <w:sz w:val="24"/>
          <w:szCs w:val="24"/>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3.3.3. Основания для принятия решения об отказе в приеме запроса и документов и (или) информации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При наличии оснований для отказа в приеме документов, предусмотренных пунктом 2.12.1 настоящего административного регламента, работник О</w:t>
      </w:r>
      <w:r>
        <w:rPr>
          <w:rFonts w:ascii="Times New Roman" w:hAnsi="Times New Roman" w:cs="Times New Roman"/>
          <w:sz w:val="24"/>
          <w:szCs w:val="24"/>
        </w:rPr>
        <w:t xml:space="preserve">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w:t>
      </w:r>
      <w:r>
        <w:rPr>
          <w:rFonts w:ascii="Times New Roman" w:hAnsi="Times New Roman" w:cs="Times New Roman"/>
          <w:sz w:val="24"/>
          <w:szCs w:val="24"/>
        </w:rPr>
        <w:t xml:space="preserve"> №3</w:t>
      </w:r>
      <w:r>
        <w:rPr>
          <w:rFonts w:ascii="Times New Roman" w:hAnsi="Times New Roman" w:cs="Times New Roman"/>
          <w:sz w:val="24"/>
          <w:szCs w:val="24"/>
        </w:rPr>
        <w:t xml:space="preserve"> к настоящем</w:t>
      </w:r>
      <w:r>
        <w:rPr>
          <w:rFonts w:ascii="Times New Roman" w:hAnsi="Times New Roman" w:cs="Times New Roman"/>
          <w:sz w:val="24"/>
          <w:szCs w:val="24"/>
        </w:rPr>
        <w:t xml:space="preserve">у регламенту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tabs>
          <w:tab w:val="left" w:pos="1418" w:leader="none"/>
        </w:tabs>
        <w:rPr>
          <w:rFonts w:ascii="Times New Roman" w:hAnsi="Times New Roman" w:cs="Times New Roman"/>
          <w:sz w:val="24"/>
          <w:szCs w:val="24"/>
        </w:rPr>
      </w:pPr>
      <w:r>
        <w:rPr>
          <w:rFonts w:ascii="Times New Roman" w:hAnsi="Times New Roman" w:cs="Times New Roman"/>
          <w:sz w:val="24"/>
          <w:szCs w:val="24"/>
        </w:rPr>
        <w:t xml:space="preserve">3.3.4. Возможность приема ОМСУ или МФЦ запроса и документов и (или) информации, необходимых для предоста</w:t>
      </w:r>
      <w:r>
        <w:rPr>
          <w:rFonts w:ascii="Times New Roman" w:hAnsi="Times New Roman" w:cs="Times New Roman"/>
          <w:sz w:val="24"/>
          <w:szCs w:val="24"/>
        </w:rPr>
        <w:t xml:space="preserve">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tabs>
          <w:tab w:val="left" w:pos="1418" w:leader="none"/>
        </w:tabs>
        <w:rPr>
          <w:rFonts w:ascii="Times New Roman" w:hAnsi="Times New Roman" w:cs="Times New Roman"/>
          <w:sz w:val="24"/>
          <w:szCs w:val="24"/>
        </w:rPr>
      </w:pPr>
      <w:r>
        <w:rPr>
          <w:rFonts w:ascii="Times New Roman" w:hAnsi="Times New Roman" w:cs="Times New Roman"/>
          <w:sz w:val="24"/>
          <w:szCs w:val="24"/>
        </w:rPr>
        <w:t xml:space="preserve">3.3.5. </w:t>
      </w:r>
      <w:r>
        <w:rPr>
          <w:rFonts w:ascii="Times New Roman" w:hAnsi="Times New Roman" w:cs="Times New Roman"/>
          <w:sz w:val="24"/>
          <w:szCs w:val="24"/>
        </w:rPr>
        <w:t xml:space="preserve">Срок регистрации запроса и документов и (или) информации, необходимых для </w:t>
      </w:r>
      <w:r>
        <w:rPr>
          <w:rFonts w:ascii="Times New Roman" w:hAnsi="Times New Roman" w:cs="Times New Roman"/>
          <w:sz w:val="24"/>
          <w:szCs w:val="24"/>
        </w:rPr>
        <w:t xml:space="preserve">предоставления муниципальной услуги, в ОМСУ или</w:t>
      </w:r>
      <w:r>
        <w:rPr>
          <w:sz w:val="24"/>
          <w:szCs w:val="24"/>
        </w:rPr>
        <w:t xml:space="preserve">  </w:t>
      </w:r>
      <w:r>
        <w:rPr>
          <w:rFonts w:ascii="Times New Roman" w:hAnsi="Times New Roman" w:cs="Times New Roman"/>
          <w:sz w:val="24"/>
          <w:szCs w:val="24"/>
        </w:rPr>
        <w:t xml:space="preserve">МФЦ составляет: при личном обращении в ОМСУ, при направлени</w:t>
      </w:r>
      <w:r>
        <w:rPr>
          <w:rFonts w:ascii="Times New Roman" w:hAnsi="Times New Roman" w:cs="Times New Roman"/>
          <w:sz w:val="24"/>
          <w:szCs w:val="24"/>
        </w:rPr>
        <w:t xml:space="preserve">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4"/>
          <w:szCs w:val="24"/>
        </w:rPr>
        <w:t xml:space="preserve">); при направлении запроса из МФЦ в ОМСУ на бумажном носителе - в день передачи документов.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3.4. Межведомственное информационное взаимодействие</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 xml:space="preserve">сведения о регистрации по месту жительства, по месту пребывания гражданина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 xml:space="preserve">сведения о регистрации иностранного гражданина или лица без </w:t>
      </w:r>
      <w:r>
        <w:rPr>
          <w:rFonts w:ascii="Times New Roman" w:hAnsi="Times New Roman" w:cs="Times New Roman"/>
          <w:sz w:val="24"/>
          <w:szCs w:val="24"/>
        </w:rPr>
        <w:t xml:space="preserve">гражданства по месту жительства.</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Указанные информационные запросы направляются в Министерство внутренних дел и его территориальные подразделения.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 Сведения</w:t>
      </w:r>
      <w:r>
        <w:rPr>
          <w:rFonts w:ascii="Times New Roman" w:hAnsi="Times New Roman" w:cs="Times New Roman"/>
          <w:sz w:val="24"/>
          <w:szCs w:val="24"/>
        </w:rPr>
        <w:t xml:space="preserve"> из Единого государственного реестра недвижимости об объекте недвижимости (ЕГРН).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Указанный информационный запрос направляется в </w:t>
      </w:r>
      <w:r>
        <w:rPr>
          <w:rFonts w:ascii="Times New Roman" w:hAnsi="Times New Roman" w:cs="Times New Roman"/>
          <w:sz w:val="24"/>
          <w:szCs w:val="24"/>
        </w:rPr>
        <w:t xml:space="preserve">Росреестр</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4) Д</w:t>
      </w:r>
      <w:r>
        <w:rPr>
          <w:rFonts w:ascii="Times New Roman" w:hAnsi="Times New Roman" w:cs="Times New Roman"/>
          <w:sz w:val="24"/>
          <w:szCs w:val="24"/>
        </w:rPr>
        <w:t xml:space="preserve">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w:t>
      </w:r>
      <w:r>
        <w:rPr>
          <w:rFonts w:ascii="Times New Roman" w:hAnsi="Times New Roman" w:cs="Times New Roman"/>
          <w:sz w:val="24"/>
          <w:szCs w:val="24"/>
        </w:rPr>
        <w:t xml:space="preserve">астка в собственность бесплатно.</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 Принятие решения о предоставлении (отказе в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.1. Основания для отказа в предоставлении муниципальной услуги приведены в приложении к настоящему регламенту (таблица № 3).</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w:t>
      </w:r>
      <w:r>
        <w:rPr>
          <w:rFonts w:ascii="Times New Roman" w:hAnsi="Times New Roman" w:cs="Times New Roman"/>
          <w:sz w:val="24"/>
          <w:szCs w:val="24"/>
        </w:rPr>
        <w:t xml:space="preserve">.2. Срок </w:t>
      </w:r>
      <w:r>
        <w:rPr>
          <w:rFonts w:ascii="Times New Roman" w:hAnsi="Times New Roman" w:cs="Times New Roman"/>
          <w:sz w:val="24"/>
          <w:szCs w:val="24"/>
        </w:rPr>
        <w:t xml:space="preserve">принятия </w:t>
      </w:r>
      <w:r>
        <w:rPr>
          <w:rFonts w:ascii="Times New Roman" w:hAnsi="Times New Roman" w:cs="Times New Roman"/>
          <w:sz w:val="24"/>
          <w:szCs w:val="24"/>
        </w:rPr>
        <w:t xml:space="preserve">решения об отказе, при отсутствии права на получение муниципальной услуги – </w:t>
      </w:r>
      <w:r>
        <w:rPr>
          <w:rFonts w:ascii="Times New Roman" w:hAnsi="Times New Roman" w:cs="Times New Roman"/>
          <w:sz w:val="24"/>
          <w:szCs w:val="24"/>
        </w:rPr>
        <w:t xml:space="preserve">5</w:t>
      </w:r>
      <w:r>
        <w:rPr>
          <w:rFonts w:ascii="Times New Roman" w:hAnsi="Times New Roman" w:cs="Times New Roman"/>
          <w:sz w:val="24"/>
          <w:szCs w:val="24"/>
        </w:rPr>
        <w:t xml:space="preserve"> календарных дней </w:t>
      </w:r>
      <w:r>
        <w:rPr>
          <w:rFonts w:ascii="Times New Roman" w:hAnsi="Times New Roman" w:cs="Times New Roman"/>
          <w:sz w:val="24"/>
          <w:szCs w:val="24"/>
        </w:rPr>
        <w:t xml:space="preserve">со дня регистрации</w:t>
      </w:r>
      <w:r>
        <w:rPr>
          <w:rFonts w:ascii="Times New Roman" w:hAnsi="Times New Roman" w:cs="Times New Roman"/>
          <w:sz w:val="24"/>
          <w:szCs w:val="24"/>
        </w:rPr>
        <w:t xml:space="preserve"> заявления</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3.5.3. Срок принятия решения о предоставлении муниципальной услуги – </w:t>
      </w:r>
      <w:r>
        <w:rPr>
          <w:rFonts w:ascii="Times New Roman" w:hAnsi="Times New Roman" w:cs="Times New Roman"/>
          <w:sz w:val="24"/>
          <w:szCs w:val="24"/>
        </w:rPr>
        <w:t xml:space="preserve">20</w:t>
      </w:r>
      <w:r>
        <w:rPr>
          <w:rFonts w:ascii="Times New Roman" w:hAnsi="Times New Roman" w:cs="Times New Roman"/>
          <w:sz w:val="24"/>
          <w:szCs w:val="24"/>
        </w:rPr>
        <w:t xml:space="preserve"> календарных дней со дня регистрации заявления.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t xml:space="preserve">6</w:t>
      </w:r>
      <w:r>
        <w:rPr>
          <w:rFonts w:ascii="Times New Roman" w:hAnsi="Times New Roman" w:cs="Times New Roman"/>
          <w:sz w:val="24"/>
          <w:szCs w:val="24"/>
        </w:rPr>
        <w:t xml:space="preserve">. Предоставление результата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3.6</w:t>
      </w:r>
      <w:r>
        <w:rPr>
          <w:rFonts w:ascii="Times New Roman" w:hAnsi="Times New Roman" w:cs="Times New Roman"/>
          <w:sz w:val="24"/>
          <w:szCs w:val="24"/>
        </w:rPr>
        <w:t xml:space="preserve">.1. Результат предоставления муниципальной услуги предоставляется (в соответствии со способом, указанным заявителем при подаче заявления и документов)</w:t>
      </w:r>
      <w:r>
        <w:rPr>
          <w:rFonts w:ascii="Times New Roman" w:hAnsi="Times New Roman" w:cs="Times New Roman"/>
          <w:sz w:val="24"/>
          <w:szCs w:val="24"/>
        </w:rPr>
        <w:t xml:space="preserve">, </w:t>
      </w:r>
      <w:r>
        <w:rPr>
          <w:rFonts w:ascii="Times New Roman" w:hAnsi="Times New Roman" w:cs="Times New Roman"/>
          <w:sz w:val="24"/>
          <w:szCs w:val="24"/>
        </w:rPr>
        <w:t xml:space="preserve">в течение не более </w:t>
      </w:r>
      <w:r>
        <w:rPr>
          <w:rFonts w:ascii="Times New Roman" w:hAnsi="Times New Roman" w:cs="Times New Roman"/>
          <w:sz w:val="24"/>
          <w:szCs w:val="24"/>
        </w:rPr>
        <w:t xml:space="preserve">1 рабочего дня</w:t>
      </w:r>
      <w:r>
        <w:rPr>
          <w:rFonts w:ascii="Times New Roman" w:hAnsi="Times New Roman" w:cs="Times New Roman"/>
          <w:sz w:val="24"/>
          <w:szCs w:val="24"/>
        </w:rPr>
        <w:t xml:space="preserve"> со дня принятия решения</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1) при личной явке:</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ОМСУ;</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филиалах, отделах, удаленных рабочих местах ГБУ ЛО «МФЦ»;</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2) без личной явки: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почтовым отправлением;</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на адрес электронной почты;</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в электронной форме через личный кабинет заявителя на ПГУ ЛО/ЕПГУ</w:t>
      </w:r>
      <w:r>
        <w:rPr>
          <w:rFonts w:ascii="Times New Roman" w:hAnsi="Times New Roman" w:cs="Times New Roman"/>
          <w:sz w:val="24"/>
          <w:szCs w:val="24"/>
        </w:rPr>
        <w:t xml:space="preserve"> (при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t xml:space="preserve">6</w:t>
      </w:r>
      <w:r>
        <w:rPr>
          <w:rFonts w:ascii="Times New Roman" w:hAnsi="Times New Roman" w:cs="Times New Roman"/>
          <w:sz w:val="24"/>
          <w:szCs w:val="24"/>
        </w:rPr>
        <w:t xml:space="preserve">.2</w:t>
      </w:r>
      <w:r>
        <w:rPr>
          <w:rFonts w:ascii="Times New Roman" w:hAnsi="Times New Roman" w:cs="Times New Roman"/>
          <w:sz w:val="24"/>
          <w:szCs w:val="24"/>
        </w:rPr>
        <w:t xml:space="preserve">.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w:t>
      </w:r>
      <w:r>
        <w:rPr>
          <w:rFonts w:ascii="Times New Roman" w:hAnsi="Times New Roman" w:cs="Times New Roman"/>
          <w:sz w:val="24"/>
          <w:szCs w:val="24"/>
        </w:rPr>
        <w:t xml:space="preserve">пребывания</w:t>
      </w:r>
      <w:r>
        <w:rPr>
          <w:rFonts w:ascii="Times New Roman" w:hAnsi="Times New Roman" w:cs="Times New Roman"/>
          <w:sz w:val="24"/>
          <w:szCs w:val="24"/>
        </w:rPr>
        <w:t xml:space="preserve"> либо места нахождения не предусмотрена.</w:t>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outlineLvl w:val="1"/>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4. Способы информирования заявителя об изменении статуса рассмотрения запроса о предоставлении муниципальной услуги.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t xml:space="preserve">а) посредством Единого портала; </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trike/>
          <w:sz w:val="24"/>
          <w:szCs w:val="24"/>
          <w:highlight w:val="cyan"/>
        </w:rPr>
        <w:t xml:space="preserve">б) посредством почтовой связи.</w:t>
      </w:r>
      <w:r>
        <w:rPr>
          <w:rFonts w:ascii="Times New Roman" w:hAnsi="Times New Roman" w:cs="Times New Roman"/>
          <w:sz w:val="24"/>
          <w:szCs w:val="24"/>
        </w:rPr>
      </w:r>
      <w:r>
        <w:rPr>
          <w:rFonts w:ascii="Times New Roman" w:hAnsi="Times New Roman" w:cs="Times New Roman"/>
          <w:sz w:val="24"/>
          <w:szCs w:val="24"/>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right"/>
        <w:spacing w:after="200" w:line="276" w:lineRule="auto"/>
        <w:rPr>
          <w:rFonts w:eastAsiaTheme="minorHAnsi"/>
          <w:lang w:eastAsia="en-US"/>
        </w:rPr>
        <w:sectPr>
          <w:headerReference w:type="default" r:id="rId9"/>
          <w:footnotePr/>
          <w:endnotePr/>
          <w:type w:val="nextPage"/>
          <w:pgSz w:w="11906" w:h="16838" w:orient="portrait"/>
          <w:pgMar w:top="1134" w:right="567" w:bottom="1134" w:left="1134" w:header="708" w:footer="708" w:gutter="0"/>
          <w:cols w:num="1" w:sep="0" w:space="708" w:equalWidth="1"/>
          <w:docGrid w:linePitch="360"/>
          <w:titlePg/>
        </w:sectPr>
      </w:pPr>
      <w:r>
        <w:rPr>
          <w:rFonts w:eastAsiaTheme="minorHAnsi"/>
          <w:lang w:eastAsia="en-US"/>
        </w:rPr>
      </w:r>
      <w:r>
        <w:rPr>
          <w:rFonts w:eastAsiaTheme="minorHAnsi"/>
          <w:lang w:eastAsia="en-US"/>
        </w:rPr>
      </w:r>
      <w:r>
        <w:rPr>
          <w:rFonts w:eastAsiaTheme="minorHAnsi"/>
          <w:lang w:eastAsia="en-US"/>
        </w:rPr>
      </w:r>
    </w:p>
    <w:p>
      <w:pPr>
        <w:jc w:val="right"/>
        <w:spacing w:after="200" w:line="276" w:lineRule="auto"/>
        <w:rPr>
          <w:rFonts w:eastAsiaTheme="minorHAnsi"/>
          <w:lang w:eastAsia="en-US"/>
        </w:rPr>
      </w:pPr>
      <w:r>
        <w:rPr>
          <w:rFonts w:eastAsiaTheme="minorHAnsi"/>
          <w:lang w:eastAsia="en-US"/>
        </w:rPr>
        <w:t xml:space="preserve">Приложение</w:t>
      </w:r>
      <w:r>
        <w:rPr>
          <w:rFonts w:eastAsiaTheme="minorHAnsi"/>
          <w:lang w:eastAsia="en-US"/>
        </w:rPr>
        <w:t xml:space="preserve"> №1</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ПЕРЕЧЕНЬ</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условных обозначений и сокращений,</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Идентификаторы категорий (признаков) заявителей,</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Исчерпывающий перечень документов,</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необходимых</w:t>
      </w:r>
      <w:r>
        <w:rPr>
          <w:rFonts w:eastAsiaTheme="minorHAnsi"/>
          <w:lang w:eastAsia="en-US"/>
        </w:rPr>
        <w:t xml:space="preserve"> для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Исчерпывающий перечень оснований для отказа</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в приеме запроса о предоставлении муниципальной услуги и документов,</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необходимых</w:t>
      </w:r>
      <w:r>
        <w:rPr>
          <w:rFonts w:eastAsiaTheme="minorHAnsi"/>
          <w:lang w:eastAsia="en-US"/>
        </w:rPr>
        <w:t xml:space="preserve"> для предоставления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оснований для приостановления предоставления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или отказа в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Формы запроса о предоставлении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t xml:space="preserve">и документов, необходимых для предоставления муниципальной услуги</w:t>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center"/>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Перечень условных обозначений и сокращений</w:t>
      </w:r>
      <w:r>
        <w:rPr>
          <w:rFonts w:eastAsiaTheme="minorHAnsi"/>
          <w:b/>
          <w:lang w:eastAsia="en-US"/>
        </w:rPr>
      </w:r>
      <w:r>
        <w:rPr>
          <w:rFonts w:eastAsiaTheme="minorHAnsi"/>
          <w:b/>
          <w:lang w:eastAsia="en-US"/>
        </w:rPr>
      </w:r>
    </w:p>
    <w:p>
      <w:pPr>
        <w:ind w:firstLine="709"/>
        <w:jc w:val="both"/>
        <w:rPr>
          <w:rFonts w:eastAsiaTheme="minorHAnsi"/>
          <w:lang w:eastAsia="en-US"/>
        </w:rPr>
        <w:outlineLvl w:val="0"/>
      </w:pPr>
      <w:r>
        <w:rPr>
          <w:rFonts w:eastAsiaTheme="minorHAnsi"/>
          <w:lang w:eastAsia="en-US"/>
        </w:rPr>
        <w:t xml:space="preserve">1. Условные сокращения: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а) ОМСУ – органы местного самоуправления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б) </w:t>
      </w:r>
      <w:r>
        <w:rPr>
          <w:rFonts w:eastAsiaTheme="minorHAnsi"/>
          <w:lang w:eastAsia="en-US"/>
        </w:rPr>
        <w:t xml:space="preserve">ЕП</w:t>
      </w:r>
      <w:r>
        <w:rPr>
          <w:rFonts w:eastAsiaTheme="minorHAnsi"/>
          <w:lang w:eastAsia="en-US"/>
        </w:rPr>
        <w:t xml:space="preserve">, ЕПГУ – федеральная государственная информационная система "Единый портал государственных и муниципальных услуг (функций)";</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в) ПГУ ЛО – портал государственных и муниципальных услуг Ленинградской области;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2. Условные обозначения: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а) [Все] – документы представляются всеми заявителями, обращающимися за получением </w:t>
      </w:r>
      <w:r>
        <w:t xml:space="preserve">муниципальной</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б) ФЛ – физическое лицо;</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г) </w:t>
      </w:r>
      <w:r>
        <w:rPr>
          <w:rFonts w:eastAsiaTheme="minorHAnsi"/>
          <w:lang w:eastAsia="en-US"/>
        </w:rPr>
        <w:t xml:space="preserve">П(</w:t>
      </w:r>
      <w:r>
        <w:rPr>
          <w:rFonts w:eastAsiaTheme="minorHAnsi"/>
          <w:lang w:eastAsia="en-US"/>
        </w:rPr>
        <w:t xml:space="preserve">з) – представитель заявителя;</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д) </w:t>
      </w:r>
      <w:r>
        <w:rPr>
          <w:rFonts w:eastAsiaTheme="minorHAnsi"/>
          <w:lang w:eastAsia="en-US"/>
        </w:rPr>
        <w:t xml:space="preserve">ЕП</w:t>
      </w:r>
      <w:r>
        <w:rPr>
          <w:rFonts w:eastAsiaTheme="minorHAnsi"/>
          <w:lang w:eastAsia="en-US"/>
        </w:rPr>
        <w:t xml:space="preserve"> – Единый портал;</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е) ЕПГУ, ПГУ ЛО – документы подаются посредством портала;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ж) ПС – документы подаются посредством почтовой связи;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з) Л - документы подаются при личном посещении ОМСУ, МФЦ;</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и) О – представляется оригинал документа;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к) </w:t>
      </w:r>
      <w:r>
        <w:rPr>
          <w:rFonts w:eastAsiaTheme="minorHAnsi"/>
          <w:lang w:eastAsia="en-US"/>
        </w:rPr>
        <w:t xml:space="preserve">О(</w:t>
      </w:r>
      <w:r>
        <w:rPr>
          <w:rFonts w:eastAsiaTheme="minorHAnsi"/>
          <w:lang w:eastAsia="en-US"/>
        </w:rPr>
        <w:t xml:space="preserve">э) – представляется оригинал документа в электронной форме;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л) </w:t>
      </w:r>
      <w:r>
        <w:rPr>
          <w:rFonts w:eastAsiaTheme="minorHAnsi"/>
          <w:lang w:eastAsia="en-US"/>
        </w:rPr>
        <w:t xml:space="preserve">К</w:t>
      </w:r>
      <w:r>
        <w:rPr>
          <w:rFonts w:eastAsiaTheme="minorHAnsi"/>
          <w:lang w:eastAsia="en-US"/>
        </w:rPr>
        <w:t xml:space="preserve"> – представляется копия документа;</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м) </w:t>
      </w:r>
      <w:r>
        <w:rPr>
          <w:rFonts w:eastAsiaTheme="minorHAnsi"/>
          <w:lang w:eastAsia="en-US"/>
        </w:rPr>
        <w:t xml:space="preserve">К(</w:t>
      </w:r>
      <w:r>
        <w:rPr>
          <w:rFonts w:eastAsiaTheme="minorHAnsi"/>
          <w:lang w:eastAsia="en-US"/>
        </w:rPr>
        <w:t xml:space="preserve">э) – представляется копия документа в электронной форме;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н) Д(1) – документы представляются в одном экземпляре;</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t xml:space="preserve">о) Д(2) – документы представляются в двух экземплярах.</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b/>
          <w:lang w:eastAsia="en-US"/>
        </w:rPr>
        <w:outlineLvl w:val="0"/>
      </w:pPr>
      <w:r>
        <w:rPr>
          <w:rFonts w:eastAsiaTheme="minorHAnsi"/>
          <w:b/>
          <w:lang w:eastAsia="en-US"/>
        </w:rPr>
      </w:r>
      <w:r>
        <w:rPr>
          <w:rFonts w:eastAsiaTheme="minorHAnsi"/>
          <w:b/>
          <w:lang w:eastAsia="en-US"/>
        </w:rPr>
      </w:r>
      <w:r>
        <w:rPr>
          <w:rFonts w:eastAsiaTheme="minorHAnsi"/>
          <w:b/>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Идентификаторы категорий (признаков) заявителей</w:t>
      </w:r>
      <w:r>
        <w:rPr>
          <w:rFonts w:eastAsiaTheme="minorHAnsi"/>
          <w:b/>
          <w:lang w:eastAsia="en-US"/>
        </w:rPr>
      </w:r>
      <w:r>
        <w:rPr>
          <w:rFonts w:eastAsiaTheme="minorHAnsi"/>
          <w:b/>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№1</w:t>
      </w:r>
      <w:r>
        <w:rPr>
          <w:rFonts w:eastAsiaTheme="minorHAnsi"/>
          <w:lang w:eastAsia="en-US"/>
        </w:rPr>
      </w:r>
      <w:r>
        <w:rPr>
          <w:rFonts w:eastAsiaTheme="minorHAnsi"/>
          <w:lang w:eastAsia="en-US"/>
        </w:rPr>
      </w:r>
    </w:p>
    <w:tbl>
      <w:tblPr>
        <w:tblW w:w="0" w:type="auto"/>
        <w:tblLayout w:type="fixed"/>
        <w:tblCellMar>
          <w:left w:w="62" w:type="dxa"/>
          <w:top w:w="102" w:type="dxa"/>
          <w:right w:w="62" w:type="dxa"/>
          <w:bottom w:w="102" w:type="dxa"/>
        </w:tblCellMar>
        <w:tblLook w:val="0000" w:firstRow="0" w:lastRow="0" w:firstColumn="0" w:lastColumn="0" w:noHBand="0" w:noVBand="0"/>
      </w:tblPr>
      <w:tblGrid>
        <w:gridCol w:w="735"/>
        <w:gridCol w:w="8399"/>
        <w:gridCol w:w="5529"/>
      </w:tblGrid>
      <w:tr>
        <w:tblPrEx/>
        <w:trPr/>
        <w:tc>
          <w:tcPr>
            <w:gridSpan w:val="2"/>
            <w:tcBorders>
              <w:top w:val="single" w:color="auto" w:sz="4" w:space="0"/>
              <w:left w:val="single" w:color="auto" w:sz="4" w:space="0"/>
              <w:bottom w:val="single" w:color="auto" w:sz="4" w:space="0"/>
              <w:right w:val="single" w:color="auto" w:sz="4" w:space="0"/>
            </w:tcBorders>
            <w:tcW w:w="9134" w:type="dxa"/>
            <w:vAlign w:val="center"/>
            <w:vMerge w:val="restart"/>
            <w:textDirection w:val="lrTb"/>
            <w:noWrap w:val="false"/>
          </w:tcPr>
          <w:p>
            <w:pPr>
              <w:jc w:val="center"/>
              <w:rPr>
                <w:b/>
              </w:rPr>
            </w:pPr>
            <w:r>
              <w:rPr>
                <w:rFonts w:eastAsiaTheme="minorHAnsi"/>
                <w:lang w:eastAsia="en-US"/>
              </w:rPr>
              <w:t xml:space="preserve">Наименование отдельного признака заявителя</w:t>
            </w:r>
            <w:r>
              <w:rPr>
                <w:b/>
              </w:rPr>
            </w:r>
            <w:r>
              <w:rPr>
                <w:b/>
              </w:rP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rPr>
                <w:b/>
              </w:rPr>
            </w:pPr>
            <w:r>
              <w:rPr>
                <w:b/>
              </w:rPr>
              <w:t xml:space="preserve">Результат предоставления </w:t>
            </w:r>
            <w:r>
              <w:rPr>
                <w:b/>
              </w:rPr>
              <w:t xml:space="preserve">муниципальной</w:t>
            </w:r>
            <w:r>
              <w:rPr>
                <w:b/>
              </w:rPr>
              <w:t xml:space="preserve"> услуги</w:t>
            </w:r>
            <w:r>
              <w:rPr>
                <w:b/>
              </w:rPr>
            </w:r>
            <w:r>
              <w:rPr>
                <w:b/>
              </w:rPr>
            </w:r>
          </w:p>
        </w:tc>
      </w:tr>
      <w:tr>
        <w:tblPrEx/>
        <w:trPr>
          <w:trHeight w:val="812"/>
        </w:trPr>
        <w:tc>
          <w:tcPr>
            <w:gridSpan w:val="2"/>
            <w:tcBorders>
              <w:top w:val="single" w:color="auto" w:sz="4" w:space="0"/>
              <w:left w:val="single" w:color="auto" w:sz="4" w:space="0"/>
              <w:bottom w:val="single" w:color="auto" w:sz="4" w:space="0"/>
              <w:right w:val="single" w:color="auto" w:sz="4" w:space="0"/>
            </w:tcBorders>
            <w:tcW w:w="9134" w:type="dxa"/>
            <w:vMerge w:val="continue"/>
            <w:textDirection w:val="lrTb"/>
            <w:noWrap w:val="false"/>
          </w:tcPr>
          <w:p>
            <w:pPr>
              <w:jc w:val="center"/>
              <w:rPr>
                <w:b/>
              </w:rPr>
            </w:pPr>
            <w:r>
              <w:rPr>
                <w:b/>
              </w:rPr>
            </w:r>
            <w:r>
              <w:rPr>
                <w:b/>
              </w:rPr>
            </w:r>
            <w:r>
              <w:rPr>
                <w:b/>
              </w:rPr>
            </w:r>
          </w:p>
        </w:tc>
        <w:tc>
          <w:tcPr>
            <w:tcBorders>
              <w:top w:val="single" w:color="auto" w:sz="4" w:space="0"/>
              <w:left w:val="single" w:color="auto" w:sz="4" w:space="0"/>
              <w:right w:val="single" w:color="auto" w:sz="4" w:space="0"/>
            </w:tcBorders>
            <w:tcW w:w="5529" w:type="dxa"/>
            <w:textDirection w:val="lrTb"/>
            <w:noWrap w:val="false"/>
          </w:tcPr>
          <w:p>
            <w:pPr>
              <w:jc w:val="center"/>
              <w:rPr>
                <w:b/>
              </w:rPr>
            </w:pPr>
            <w:r>
              <w:t xml:space="preserve">Решение о предоставлении в собственность бесплатно земельного участка, на котором расположен гараж</w:t>
            </w:r>
            <w:r>
              <w:rPr>
                <w:b/>
              </w:rPr>
            </w:r>
            <w:r>
              <w:rPr>
                <w:b/>
              </w:rPr>
            </w:r>
          </w:p>
        </w:tc>
      </w:tr>
      <w:tr>
        <w:tblPrEx/>
        <w:trPr>
          <w:trHeight w:val="21"/>
        </w:trPr>
        <w:tc>
          <w:tcPr>
            <w:tcBorders>
              <w:top w:val="single" w:color="auto" w:sz="4" w:space="0"/>
              <w:left w:val="single" w:color="auto" w:sz="4" w:space="0"/>
              <w:bottom w:val="single" w:color="auto" w:sz="4" w:space="0"/>
              <w:right w:val="single" w:color="auto" w:sz="4" w:space="0"/>
            </w:tcBorders>
            <w:tcW w:w="735" w:type="dxa"/>
            <w:textDirection w:val="lrTb"/>
            <w:noWrap w:val="false"/>
          </w:tcPr>
          <w:p>
            <w:pPr>
              <w:jc w:val="both"/>
            </w:pPr>
            <w:r>
              <w:t xml:space="preserve">1.</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pPr>
              <w:ind w:firstLine="540"/>
              <w:jc w:val="both"/>
            </w:pPr>
            <w:r>
              <w:t xml:space="preserve">Гражданин, использующий гараж, являющийся объектом капитального строительства, возведенный до дня введения в действие Градостроительного </w:t>
            </w:r>
            <w:hyperlink r:id="rId20" w:tooltip="consultantplus://offline/ref=95194AE3C9DA1A3F57DD82EB1B781EEA1C0B4474F216EE28D60E7DAD5AA4D6AEFCAD28579C8A4F709A99CF4A9Cd7S1H" w:history="1">
              <w:r>
                <w:t xml:space="preserve">кодекса</w:t>
              </w:r>
            </w:hyperlink>
            <w: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r/>
          </w:p>
          <w:p>
            <w:pPr>
              <w:ind w:firstLine="540"/>
              <w:jc w:val="both"/>
            </w:pPr>
            <w:r>
              <w:t xml:space="preserve">1) земельный участок для размещения гаража был предоставлен гражданину или передан ему какой-либо организацией (в том </w:t>
            </w:r>
            <w:r>
              <w:t xml:space="preserve">числе</w:t>
            </w:r>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p>
          <w:p>
            <w:pPr>
              <w:ind w:firstLine="540"/>
              <w:jc w:val="both"/>
            </w:pPr>
            <w:r>
              <w:t xml:space="preserve">2) земельный учас</w:t>
            </w:r>
            <w:r>
              <w:t xml:space="preserve">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w:t>
            </w:r>
            <w:r>
              <w:t xml:space="preserve">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r>
              <w:t xml:space="preserve"> членов гаражного кооператива либо иного документа, устанавливающего такое распределение.</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1А</w:t>
            </w:r>
            <w:r/>
          </w:p>
        </w:tc>
      </w:tr>
      <w:tr>
        <w:tblPrEx/>
        <w:trPr/>
        <w:tc>
          <w:tcPr>
            <w:tcBorders>
              <w:top w:val="single" w:color="auto" w:sz="4" w:space="0"/>
              <w:left w:val="single" w:color="auto" w:sz="4" w:space="0"/>
              <w:bottom w:val="single" w:color="auto" w:sz="4" w:space="0"/>
              <w:right w:val="single" w:color="auto" w:sz="4" w:space="0"/>
            </w:tcBorders>
            <w:tcW w:w="735" w:type="dxa"/>
            <w:textDirection w:val="lrTb"/>
            <w:noWrap w:val="false"/>
          </w:tcPr>
          <w:p>
            <w:pPr>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2.</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pPr>
              <w:rPr>
                <w:rFonts w:ascii="Times New Roman CYR" w:hAnsi="Times New Roman CYR" w:cs="Times New Roman CYR" w:eastAsiaTheme="minorHAnsi"/>
                <w:color w:val="000000"/>
                <w:lang w:eastAsia="en-US"/>
              </w:rPr>
            </w:pPr>
            <w:r>
              <w:rPr>
                <w:rFonts w:ascii="Times New Roman CYR" w:hAnsi="Times New Roman CYR" w:cs="Times New Roman CYR" w:eastAsiaTheme="minorHAnsi"/>
                <w:color w:val="000000"/>
                <w:lang w:eastAsia="en-US"/>
              </w:rPr>
              <w:t xml:space="preserve">Наследник гражданина, </w:t>
            </w:r>
            <w:r>
              <w:rPr>
                <w:rFonts w:ascii="Times New Roman CYR" w:hAnsi="Times New Roman CYR" w:cs="Times New Roman CYR" w:eastAsiaTheme="minorHAnsi"/>
                <w:color w:val="000000"/>
                <w:lang w:eastAsia="en-US"/>
              </w:rPr>
              <w:t xml:space="preserve">указанного в пункте 1 таблицы 1 регламента</w:t>
            </w:r>
            <w:r>
              <w:rPr>
                <w:rFonts w:ascii="Times New Roman CYR" w:hAnsi="Times New Roman CYR" w:cs="Times New Roman CYR" w:eastAsiaTheme="minorHAnsi"/>
                <w:color w:val="000000"/>
                <w:lang w:eastAsia="en-US"/>
              </w:rPr>
            </w:r>
            <w:r>
              <w:rPr>
                <w:rFonts w:ascii="Times New Roman CYR" w:hAnsi="Times New Roman CYR" w:cs="Times New Roman CYR" w:eastAsiaTheme="minorHAnsi"/>
                <w:color w:val="000000"/>
                <w:lang w:eastAsia="en-US"/>
              </w:rP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2А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3.</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Физическое лицо, являющееся приобретателем гаража у гражданина, указанного в пункте 1 таблицы 1 регламента</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3А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4.</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Гражданин, указанный в пункте 1 таблицы</w:t>
            </w:r>
            <w:r>
              <w:t xml:space="preserve"> </w:t>
            </w:r>
            <w:r>
              <w:t xml:space="preserve">1 регламента,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4А</w:t>
            </w:r>
            <w:r/>
          </w:p>
        </w:tc>
      </w:tr>
      <w:tr>
        <w:tblPrEx/>
        <w:trPr>
          <w:trHeight w:val="342"/>
        </w:trPr>
        <w:tc>
          <w:tcPr>
            <w:tcBorders>
              <w:top w:val="single" w:color="auto" w:sz="4" w:space="0"/>
              <w:left w:val="single" w:color="auto" w:sz="4" w:space="0"/>
              <w:bottom w:val="single" w:color="auto" w:sz="4" w:space="0"/>
              <w:right w:val="single" w:color="auto" w:sz="4" w:space="0"/>
            </w:tcBorders>
            <w:tcW w:w="735" w:type="dxa"/>
            <w:textDirection w:val="lrTb"/>
            <w:noWrap w:val="false"/>
          </w:tcPr>
          <w:p>
            <w:r>
              <w:t xml:space="preserve">5.</w:t>
            </w:r>
            <w:r/>
          </w:p>
        </w:tc>
        <w:tc>
          <w:tcPr>
            <w:tcBorders>
              <w:top w:val="single" w:color="auto" w:sz="4" w:space="0"/>
              <w:left w:val="single" w:color="auto" w:sz="4" w:space="0"/>
              <w:bottom w:val="single" w:color="auto" w:sz="4" w:space="0"/>
              <w:right w:val="single" w:color="auto" w:sz="4" w:space="0"/>
            </w:tcBorders>
            <w:tcW w:w="8399" w:type="dxa"/>
            <w:textDirection w:val="lrTb"/>
            <w:noWrap w:val="false"/>
          </w:tcPr>
          <w:p>
            <w:r>
              <w:t xml:space="preserve">Гражданин, в</w:t>
            </w:r>
            <w:r>
              <w:t xml:space="preserve">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w:t>
            </w:r>
            <w:r>
              <w:t xml:space="preserve">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r>
              <w:t xml:space="preserve"> кооперативом на право а</w:t>
            </w:r>
            <w:r>
              <w:t xml:space="preserve">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p>
        </w:tc>
        <w:tc>
          <w:tcPr>
            <w:tcBorders>
              <w:top w:val="single" w:color="auto" w:sz="4" w:space="0"/>
              <w:left w:val="single" w:color="auto" w:sz="4" w:space="0"/>
              <w:bottom w:val="single" w:color="auto" w:sz="4" w:space="0"/>
              <w:right w:val="single" w:color="auto" w:sz="4" w:space="0"/>
            </w:tcBorders>
            <w:tcW w:w="5529" w:type="dxa"/>
            <w:textDirection w:val="lrTb"/>
            <w:noWrap w:val="false"/>
          </w:tcPr>
          <w:p>
            <w:pPr>
              <w:jc w:val="center"/>
            </w:pPr>
            <w:r>
              <w:t xml:space="preserve">5А</w:t>
            </w:r>
            <w:r/>
          </w:p>
        </w:tc>
      </w:tr>
    </w:tbl>
    <w:p>
      <w:pPr>
        <w:ind w:firstLine="709"/>
        <w:jc w:val="both"/>
        <w:rPr>
          <w:rFonts w:eastAsiaTheme="minorHAnsi"/>
          <w:lang w:eastAsia="en-US"/>
        </w:rPr>
        <w:outlineLvl w:val="0"/>
      </w:pPr>
      <w:r/>
      <w:bookmarkStart w:id="0" w:name="Par441"/>
      <w:r/>
      <w:bookmarkEnd w:id="0"/>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both"/>
        <w:spacing w:after="200" w:line="276" w:lineRule="auto"/>
        <w:rPr>
          <w:rFonts w:eastAsiaTheme="minorHAnsi"/>
          <w:lang w:eastAsia="en-US"/>
        </w:rPr>
        <w:outlineLvl w:val="0"/>
      </w:pPr>
      <w:r>
        <w:rPr>
          <w:rFonts w:eastAsiaTheme="minorHAnsi"/>
          <w:b/>
          <w:lang w:eastAsia="en-US"/>
        </w:rPr>
        <w:t xml:space="preserve">Исчерпывающий перечень документов, необходимых для предоставления </w:t>
      </w:r>
      <w:r>
        <w:t xml:space="preserve">муниципальной</w:t>
      </w:r>
      <w:r>
        <w:rPr>
          <w:rFonts w:eastAsiaTheme="minorHAnsi"/>
          <w:b/>
          <w:lang w:eastAsia="en-US"/>
        </w:rPr>
        <w:t xml:space="preserve"> услуги</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№2</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bl>
      <w:tblPr>
        <w:tblStyle w:val="889"/>
        <w:tblW w:w="14890" w:type="dxa"/>
        <w:tblLook w:val="04A0" w:firstRow="1" w:lastRow="0" w:firstColumn="1" w:lastColumn="0" w:noHBand="0" w:noVBand="1"/>
      </w:tblPr>
      <w:tblGrid>
        <w:gridCol w:w="959"/>
        <w:gridCol w:w="2126"/>
        <w:gridCol w:w="6135"/>
        <w:gridCol w:w="3544"/>
        <w:gridCol w:w="2126"/>
      </w:tblGrid>
      <w:tr>
        <w:tblPrEx/>
        <w:trPr/>
        <w:tc>
          <w:tcPr>
            <w:tcW w:w="959" w:type="dxa"/>
            <w:vAlign w:val="center"/>
            <w:textDirection w:val="lrTb"/>
            <w:noWrap w:val="false"/>
          </w:tcPr>
          <w:p>
            <w:pPr>
              <w:jc w:val="both"/>
              <w:rPr>
                <w:rFonts w:eastAsiaTheme="minorHAnsi"/>
                <w:lang w:eastAsia="en-US"/>
              </w:rPr>
              <w:outlineLvl w:val="0"/>
            </w:pPr>
            <w:r>
              <w:rPr>
                <w:rFonts w:eastAsiaTheme="minorHAnsi"/>
                <w:lang w:eastAsia="en-US"/>
              </w:rPr>
              <w:t xml:space="preserve">№</w:t>
            </w:r>
            <w:r>
              <w:rPr>
                <w:rFonts w:eastAsiaTheme="minorHAnsi"/>
                <w:lang w:eastAsia="en-US"/>
              </w:rPr>
            </w:r>
            <w:r>
              <w:rPr>
                <w:rFonts w:eastAsiaTheme="minorHAnsi"/>
                <w:lang w:eastAsia="en-US"/>
              </w:rPr>
            </w:r>
          </w:p>
        </w:tc>
        <w:tc>
          <w:tcPr>
            <w:tcW w:w="2126" w:type="dxa"/>
            <w:vAlign w:val="center"/>
            <w:textDirection w:val="lrTb"/>
            <w:noWrap w:val="false"/>
          </w:tcPr>
          <w:p>
            <w:pPr>
              <w:jc w:val="both"/>
              <w:rPr>
                <w:rFonts w:eastAsiaTheme="minorHAnsi"/>
                <w:lang w:eastAsia="en-US"/>
              </w:rPr>
              <w:outlineLvl w:val="0"/>
            </w:pPr>
            <w:r>
              <w:rPr>
                <w:rFonts w:eastAsiaTheme="minorHAnsi"/>
                <w:lang w:eastAsia="en-US"/>
              </w:rPr>
              <w:t xml:space="preserve">Идентификаторы </w:t>
            </w:r>
            <w:r>
              <w:rPr>
                <w:rFonts w:eastAsiaTheme="minorHAnsi"/>
                <w:lang w:eastAsia="en-US"/>
              </w:rPr>
              <w:t xml:space="preserve">категорий (признаков) заявителей</w:t>
            </w:r>
            <w:r>
              <w:rPr>
                <w:rFonts w:eastAsiaTheme="minorHAnsi"/>
                <w:lang w:eastAsia="en-US"/>
              </w:rPr>
            </w:r>
            <w:r>
              <w:rPr>
                <w:rFonts w:eastAsiaTheme="minorHAnsi"/>
                <w:lang w:eastAsia="en-US"/>
              </w:rPr>
            </w:r>
          </w:p>
        </w:tc>
        <w:tc>
          <w:tcPr>
            <w:tcW w:w="6135" w:type="dxa"/>
            <w:vAlign w:val="center"/>
            <w:textDirection w:val="lrTb"/>
            <w:noWrap w:val="false"/>
          </w:tcPr>
          <w:p>
            <w:pPr>
              <w:jc w:val="both"/>
              <w:rPr>
                <w:rFonts w:eastAsiaTheme="minorHAnsi"/>
                <w:lang w:eastAsia="en-US"/>
              </w:rPr>
              <w:outlineLvl w:val="0"/>
            </w:pPr>
            <w:r>
              <w:rPr>
                <w:rFonts w:eastAsiaTheme="minorHAnsi"/>
                <w:lang w:eastAsia="en-US"/>
              </w:rPr>
              <w:t xml:space="preserve">Перечень необходимых для предоставления </w:t>
            </w:r>
            <w:r>
              <w:rPr>
                <w:rFonts w:eastAsiaTheme="minorHAnsi"/>
                <w:lang w:eastAsia="en-US"/>
              </w:rPr>
              <w:t xml:space="preserve">муниципальной услуги документов</w:t>
            </w:r>
            <w:r>
              <w:rPr>
                <w:rFonts w:eastAsiaTheme="minorHAnsi"/>
                <w:lang w:eastAsia="en-US"/>
              </w:rPr>
            </w:r>
            <w:r>
              <w:rPr>
                <w:rFonts w:eastAsiaTheme="minorHAnsi"/>
                <w:lang w:eastAsia="en-US"/>
              </w:rPr>
            </w:r>
          </w:p>
        </w:tc>
        <w:tc>
          <w:tcPr>
            <w:tcW w:w="3544" w:type="dxa"/>
            <w:vAlign w:val="center"/>
            <w:textDirection w:val="lrTb"/>
            <w:noWrap w:val="false"/>
          </w:tcPr>
          <w:p>
            <w:pPr>
              <w:jc w:val="both"/>
              <w:rPr>
                <w:rFonts w:eastAsiaTheme="minorHAnsi"/>
                <w:lang w:eastAsia="en-US"/>
              </w:rPr>
              <w:outlineLvl w:val="0"/>
            </w:pPr>
            <w:r>
              <w:rPr>
                <w:rFonts w:eastAsiaTheme="minorHAnsi"/>
                <w:lang w:eastAsia="en-US"/>
              </w:rPr>
              <w:t xml:space="preserve">Способы подачи документов,</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требования к представлению</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документов</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Иные требования</w:t>
            </w:r>
            <w:r>
              <w:rPr>
                <w:rFonts w:eastAsiaTheme="minorHAnsi"/>
                <w:lang w:eastAsia="en-US"/>
              </w:rPr>
            </w:r>
            <w:r>
              <w:rPr>
                <w:rFonts w:eastAsiaTheme="minorHAnsi"/>
                <w:lang w:eastAsia="en-US"/>
              </w:rPr>
            </w:r>
          </w:p>
        </w:tc>
      </w:tr>
      <w:tr>
        <w:tblPrEx/>
        <w:trPr/>
        <w:tc>
          <w:tcPr>
            <w:gridSpan w:val="5"/>
            <w:tcW w:w="14890" w:type="dxa"/>
            <w:vAlign w:val="center"/>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r>
              <w:rPr>
                <w:rFonts w:eastAsiaTheme="minorHAnsi"/>
                <w:highlight w:val="yellow"/>
                <w:lang w:eastAsia="en-US"/>
              </w:rPr>
            </w:r>
            <w:r>
              <w:rPr>
                <w:rFonts w:eastAsiaTheme="minorHAnsi"/>
                <w:highlight w:val="yellow"/>
                <w:lang w:eastAsia="en-US"/>
              </w:rPr>
            </w:r>
          </w:p>
        </w:tc>
      </w:tr>
      <w:tr>
        <w:tblPrEx/>
        <w:trPr>
          <w:trHeight w:val="1153"/>
        </w:trPr>
        <w:tc>
          <w:tcPr>
            <w:tcW w:w="959"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Заявление о предоставлении муниципальной услуги (приложение к настоящему регламенту – образец 1).</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t xml:space="preserve">, МФЦ </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rPr>
                <w:rFonts w:eastAsiaTheme="minorHAnsi"/>
                <w:lang w:eastAsia="en-US"/>
              </w:rPr>
            </w:r>
            <w:r>
              <w:rPr>
                <w:rFonts w:eastAsiaTheme="minorHAnsi"/>
                <w:lang w:eastAsia="en-US"/>
              </w:rPr>
            </w:r>
          </w:p>
        </w:tc>
      </w:tr>
      <w:tr>
        <w:tblPrEx/>
        <w:trPr>
          <w:trHeight w:val="2300"/>
        </w:trPr>
        <w:tc>
          <w:tcPr>
            <w:tcW w:w="959" w:type="dxa"/>
            <w:textDirection w:val="lrTb"/>
            <w:noWrap w:val="false"/>
          </w:tcPr>
          <w:p>
            <w:pPr>
              <w:rPr>
                <w:rFonts w:eastAsiaTheme="minorHAnsi"/>
                <w:lang w:eastAsia="en-US"/>
              </w:rPr>
            </w:pPr>
            <w:r>
              <w:rPr>
                <w:rFonts w:eastAsiaTheme="minorHAnsi"/>
                <w:lang w:eastAsia="en-US"/>
              </w:rPr>
              <w:t xml:space="preserve">2</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w:t>
            </w:r>
            <w:r>
              <w:rPr>
                <w:rFonts w:eastAsiaTheme="minorHAnsi"/>
                <w:lang w:eastAsia="en-US"/>
              </w:rPr>
              <w:t xml:space="preserve">тельство и удостоверение беженца</w:t>
            </w:r>
            <w:r>
              <w:rPr>
                <w:rFonts w:eastAsiaTheme="minorHAnsi"/>
                <w:lang w:eastAsia="en-US"/>
              </w:rPr>
              <w:t xml:space="preserve">.</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r>
            <w:r>
              <w:rPr>
                <w:rFonts w:eastAsiaTheme="minorHAnsi"/>
                <w:lang w:eastAsia="en-US"/>
              </w:rPr>
            </w:r>
          </w:p>
        </w:tc>
        <w:tc>
          <w:tcPr>
            <w:tcW w:w="2126" w:type="dxa"/>
            <w:textDirection w:val="lrTb"/>
            <w:noWrap w:val="false"/>
          </w:tcPr>
          <w:p>
            <w: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p>
        </w:tc>
      </w:tr>
      <w:tr>
        <w:tblPrEx/>
        <w:trPr/>
        <w:tc>
          <w:tcPr>
            <w:tcW w:w="959" w:type="dxa"/>
            <w:textDirection w:val="lrTb"/>
            <w:noWrap w:val="false"/>
          </w:tcPr>
          <w:p>
            <w:pPr>
              <w:rPr>
                <w:rFonts w:eastAsiaTheme="minorHAnsi"/>
                <w:lang w:eastAsia="en-US"/>
              </w:rPr>
            </w:pPr>
            <w:r>
              <w:rPr>
                <w:rFonts w:eastAsiaTheme="minorHAnsi"/>
                <w:lang w:eastAsia="en-US"/>
              </w:rPr>
              <w:t xml:space="preserve">3</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 (</w:t>
            </w:r>
            <w:r>
              <w:rPr>
                <w:rFonts w:eastAsiaTheme="minorHAnsi"/>
                <w:lang w:eastAsia="en-US"/>
              </w:rPr>
              <w:t xml:space="preserve">Пз</w:t>
            </w:r>
            <w:r>
              <w:rPr>
                <w:rFonts w:eastAsiaTheme="minorHAnsi"/>
                <w:lang w:eastAsia="en-US"/>
              </w:rPr>
              <w:t xml:space="preserve">)</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Документ, удостоверяющий право (полномочия) представителя, если с заявлением обращается представитель заявителя.</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Представитель заявителя дополнительно представляет доку</w:t>
            </w:r>
            <w:r>
              <w:rPr>
                <w:rFonts w:eastAsiaTheme="minorHAnsi"/>
                <w:lang w:eastAsia="en-US"/>
              </w:rPr>
              <w:t xml:space="preserve">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w:t>
            </w:r>
            <w:r>
              <w:rPr>
                <w:rFonts w:eastAsiaTheme="minorHAnsi"/>
                <w:lang w:eastAsia="en-US"/>
              </w:rPr>
              <w:t xml:space="preserve">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r>
              <w:rPr>
                <w:rFonts w:eastAsiaTheme="minorHAnsi"/>
                <w:lang w:eastAsia="en-US"/>
              </w:rPr>
              <w:t xml:space="preserve"> </w:t>
            </w:r>
            <w:r>
              <w:rPr>
                <w:rFonts w:eastAsiaTheme="minorHAnsi"/>
                <w:lang w:eastAsia="en-US"/>
              </w:rPr>
              <w:t xml:space="preserve">муниципального района и специально уполномоченным должностным лицом местного самоуправления муниципального района (в случае если в </w:t>
            </w:r>
            <w:r>
              <w:rPr>
                <w:rFonts w:eastAsiaTheme="minorHAnsi"/>
                <w:lang w:eastAsia="en-US"/>
              </w:rPr>
              <w:t xml:space="preserve">поселении или расположенном на межселенной территории населенном</w:t>
            </w:r>
            <w:r>
              <w:rPr>
                <w:rFonts w:eastAsiaTheme="minorHAnsi"/>
                <w:lang w:eastAsia="en-US"/>
              </w:rPr>
              <w:t xml:space="preserve">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w:t>
            </w:r>
            <w:r>
              <w:rPr>
                <w:rFonts w:eastAsiaTheme="minorHAnsi"/>
                <w:lang w:eastAsia="en-US"/>
              </w:rPr>
              <w:t xml:space="preserve"> доверенность в простой письменной форме).  </w:t>
            </w:r>
            <w:r>
              <w:rPr>
                <w:rFonts w:eastAsiaTheme="minorHAnsi"/>
                <w:lang w:eastAsia="en-US"/>
              </w:rPr>
            </w:r>
            <w:r>
              <w:rPr>
                <w:rFonts w:eastAsiaTheme="minorHAnsi"/>
                <w:lang w:eastAsia="en-US"/>
              </w:rPr>
            </w:r>
          </w:p>
        </w:tc>
        <w:tc>
          <w:tcPr>
            <w:tcW w:w="3544" w:type="dxa"/>
            <w:textDirection w:val="lrTb"/>
            <w:noWrap w:val="false"/>
          </w:tcPr>
          <w:p>
            <w:pPr>
              <w:jc w:val="both"/>
              <w:rPr>
                <w:rFonts w:eastAsiaTheme="minorHAnsi"/>
                <w:lang w:eastAsia="en-US"/>
              </w:rPr>
              <w:outlineLvl w:val="0"/>
            </w:pPr>
            <w:r>
              <w:rPr>
                <w:rFonts w:eastAsiaTheme="minorHAnsi"/>
                <w:lang w:eastAsia="en-US"/>
              </w:rPr>
              <w:t xml:space="preserve">ЕПГУ, ПГУ ЛО, ПС, Л</w:t>
            </w:r>
            <w:r>
              <w:rPr>
                <w:rFonts w:eastAsiaTheme="minorHAnsi"/>
                <w:lang w:eastAsia="en-US"/>
              </w:rPr>
            </w:r>
            <w:r>
              <w:rPr>
                <w:rFonts w:eastAsiaTheme="minorHAnsi"/>
                <w:lang w:eastAsia="en-US"/>
              </w:rPr>
            </w:r>
          </w:p>
        </w:tc>
        <w:tc>
          <w:tcPr>
            <w:tcW w:w="2126" w:type="dxa"/>
            <w:textDirection w:val="lrTb"/>
            <w:noWrap w:val="false"/>
          </w:tcPr>
          <w:p>
            <w:r>
              <w:t xml:space="preserve">[Все], </w:t>
            </w:r>
            <w:r>
              <w:rPr>
                <w:rFonts w:eastAsiaTheme="minorHAnsi"/>
                <w:lang w:eastAsia="en-US"/>
              </w:rPr>
              <w:t xml:space="preserve">О, </w:t>
            </w:r>
            <w:r>
              <w:rPr>
                <w:rFonts w:eastAsiaTheme="minorHAnsi"/>
                <w:lang w:eastAsia="en-US"/>
              </w:rPr>
              <w:t xml:space="preserve">О(</w:t>
            </w:r>
            <w:r>
              <w:rPr>
                <w:rFonts w:eastAsiaTheme="minorHAnsi"/>
                <w:lang w:eastAsia="en-US"/>
              </w:rPr>
              <w:t xml:space="preserve">эл), </w:t>
            </w:r>
            <w:r>
              <w:rPr>
                <w:rFonts w:eastAsiaTheme="minorHAnsi"/>
                <w:lang w:eastAsia="en-US"/>
              </w:rPr>
              <w:t xml:space="preserve">Д(1)</w:t>
            </w: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4</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pPr>
            <w:r>
              <w:t xml:space="preserve">В</w:t>
            </w:r>
            <w:r>
              <w:t xml:space="preserve"> случае</w:t>
            </w:r>
            <w:r>
              <w:t xml:space="preserve">,</w:t>
            </w:r>
            <w:r>
              <w:t xml:space="preserve"> если земельный участок для размещения гаража был предоставл</w:t>
            </w:r>
            <w:r>
              <w:t xml:space="preserve">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t xml:space="preserve">:</w:t>
            </w:r>
            <w:r/>
          </w:p>
          <w:p>
            <w:pPr>
              <w:jc w:val="both"/>
            </w:pPr>
            <w: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t xml:space="preserve">. </w:t>
            </w:r>
            <w:r/>
          </w:p>
          <w:p>
            <w:pPr>
              <w:jc w:val="both"/>
              <w:rPr>
                <w:sz w:val="20"/>
                <w:szCs w:val="20"/>
              </w:rPr>
            </w:pPr>
            <w:r>
              <w:rPr>
                <w:sz w:val="20"/>
                <w:szCs w:val="20"/>
              </w:rPr>
              <w:t xml:space="preserve">В случае отсутствия у гражданин</w:t>
            </w:r>
            <w:r>
              <w:rPr>
                <w:sz w:val="20"/>
                <w:szCs w:val="20"/>
              </w:rPr>
              <w:t xml:space="preserve">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r>
              <w:rPr>
                <w:sz w:val="20"/>
                <w:szCs w:val="20"/>
              </w:rPr>
            </w:r>
            <w:r>
              <w:rPr>
                <w:sz w:val="20"/>
                <w:szCs w:val="20"/>
              </w:rPr>
            </w:r>
          </w:p>
          <w:p>
            <w:pPr>
              <w:jc w:val="both"/>
              <w:rPr>
                <w:sz w:val="20"/>
                <w:szCs w:val="20"/>
              </w:rPr>
            </w:pPr>
            <w:r>
              <w:rPr>
                <w:sz w:val="20"/>
                <w:szCs w:val="20"/>
              </w:rPr>
              <w:t xml:space="preserve">- </w:t>
            </w:r>
            <w:r>
              <w:rPr>
                <w:sz w:val="20"/>
                <w:szCs w:val="20"/>
              </w:rPr>
              <w:t xml:space="preserve">заключенные до дня введения в действие Градостроительного кодекса Российской Федерации договор о подключении (технологическом прис</w:t>
            </w:r>
            <w:r>
              <w:rPr>
                <w:sz w:val="20"/>
                <w:szCs w:val="20"/>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sz w:val="20"/>
                <w:szCs w:val="20"/>
              </w:rPr>
            </w:r>
            <w:r>
              <w:rPr>
                <w:sz w:val="20"/>
                <w:szCs w:val="20"/>
              </w:rPr>
            </w:r>
          </w:p>
          <w:p>
            <w:pPr>
              <w:jc w:val="both"/>
              <w:rPr>
                <w:sz w:val="20"/>
                <w:szCs w:val="20"/>
              </w:rPr>
            </w:pPr>
            <w:r>
              <w:rPr>
                <w:sz w:val="20"/>
                <w:szCs w:val="20"/>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sz w:val="20"/>
                <w:szCs w:val="20"/>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sz w:val="20"/>
                <w:szCs w:val="20"/>
              </w:rPr>
              <w:t xml:space="preserve"> Российской Федерации.</w:t>
            </w:r>
            <w:r>
              <w:rPr>
                <w:sz w:val="20"/>
                <w:szCs w:val="20"/>
              </w:rPr>
            </w:r>
            <w:r>
              <w:rPr>
                <w:sz w:val="20"/>
                <w:szCs w:val="20"/>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 </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5</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bookmarkStart w:id="1" w:name="_GoBack"/>
            <w:r/>
            <w:bookmarkEnd w:id="1"/>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lang w:eastAsia="en-US"/>
              </w:rPr>
              <w:outlineLvl w:val="0"/>
            </w:pPr>
            <w:r>
              <w:rPr>
                <w:rFonts w:eastAsiaTheme="minorHAnsi"/>
                <w:lang w:eastAsia="en-US"/>
              </w:rPr>
              <w:t xml:space="preserve">В</w:t>
            </w:r>
            <w:r>
              <w:rPr>
                <w:rFonts w:eastAsiaTheme="minorHAnsi"/>
                <w:lang w:eastAsia="en-US"/>
              </w:rPr>
              <w:t xml:space="preserve"> случае</w:t>
            </w:r>
            <w:r>
              <w:rPr>
                <w:rFonts w:eastAsiaTheme="minorHAnsi"/>
                <w:lang w:eastAsia="en-US"/>
              </w:rPr>
              <w:t xml:space="preserve">,</w:t>
            </w:r>
            <w:r>
              <w:rPr>
                <w:rFonts w:eastAsiaTheme="minorHAnsi"/>
                <w:lang w:eastAsia="en-US"/>
              </w:rPr>
              <w:t xml:space="preserve"> если земельный участок образован из земельного участка,</w:t>
            </w:r>
            <w:r>
              <w:rPr>
                <w:rFonts w:eastAsiaTheme="minorHAnsi"/>
                <w:lang w:eastAsia="en-US"/>
              </w:rPr>
              <w:t xml:space="preserve">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w:t>
            </w:r>
            <w:r>
              <w:rPr>
                <w:rFonts w:eastAsiaTheme="minorHAnsi"/>
                <w:lang w:eastAsia="en-US"/>
              </w:rPr>
              <w:t xml:space="preserve">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w:t>
            </w:r>
            <w:r>
              <w:rPr>
                <w:rFonts w:eastAsiaTheme="minorHAnsi"/>
                <w:lang w:eastAsia="en-US"/>
              </w:rPr>
              <w:t xml:space="preserve">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w:t>
            </w:r>
            <w:r>
              <w:rPr>
                <w:rFonts w:eastAsiaTheme="minorHAnsi"/>
                <w:lang w:eastAsia="en-US"/>
              </w:rPr>
              <w:t xml:space="preserve">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r>
              <w:rPr>
                <w:rFonts w:eastAsiaTheme="minorHAnsi"/>
                <w:lang w:eastAsia="en-US"/>
              </w:rPr>
              <w:t xml:space="preserve"> гражданином;</w:t>
            </w:r>
            <w:r>
              <w:rPr>
                <w:rFonts w:eastAsiaTheme="minorHAnsi"/>
                <w:lang w:eastAsia="en-US"/>
              </w:rPr>
            </w:r>
            <w:r>
              <w:rPr>
                <w:rFonts w:eastAsiaTheme="minorHAnsi"/>
                <w:lang w:eastAsia="en-US"/>
              </w:rPr>
            </w:r>
          </w:p>
          <w:p>
            <w:pPr>
              <w:jc w:val="both"/>
              <w:rPr>
                <w:rFonts w:eastAsiaTheme="minorHAnsi"/>
                <w:lang w:eastAsia="en-US"/>
              </w:rPr>
              <w:outlineLvl w:val="0"/>
            </w:pPr>
            <w:r>
              <w:rPr>
                <w:rFonts w:eastAsiaTheme="minorHAnsi"/>
                <w:lang w:eastAsia="en-US"/>
              </w:rPr>
              <w:t xml:space="preserve">- выписка из Единого государственного реестра юридических лиц о гаражном кооперативе, членом </w:t>
            </w:r>
            <w:r>
              <w:rPr>
                <w:rFonts w:eastAsiaTheme="minorHAnsi"/>
                <w:lang w:eastAsia="en-US"/>
              </w:rPr>
              <w:t xml:space="preserve">которого является заявитель.</w:t>
            </w:r>
            <w:r>
              <w:rPr>
                <w:rFonts w:eastAsiaTheme="minorHAnsi"/>
                <w:lang w:eastAsia="en-US"/>
              </w:rPr>
            </w:r>
            <w:r>
              <w:rPr>
                <w:rFonts w:eastAsiaTheme="minorHAnsi"/>
                <w:lang w:eastAsia="en-US"/>
              </w:rPr>
            </w:r>
          </w:p>
          <w:p>
            <w:pPr>
              <w:jc w:val="both"/>
              <w:rPr>
                <w:rFonts w:eastAsiaTheme="minorHAnsi"/>
                <w:sz w:val="20"/>
                <w:szCs w:val="20"/>
                <w:lang w:eastAsia="en-US"/>
              </w:rPr>
              <w:outlineLvl w:val="0"/>
            </w:pPr>
            <w:r>
              <w:rPr>
                <w:rFonts w:eastAsiaTheme="minorHAnsi"/>
                <w:sz w:val="20"/>
                <w:szCs w:val="20"/>
                <w:lang w:eastAsia="en-US"/>
              </w:rPr>
              <w:t xml:space="preserve">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r>
              <w:rPr>
                <w:rFonts w:eastAsiaTheme="minorHAnsi"/>
                <w:sz w:val="20"/>
                <w:szCs w:val="20"/>
                <w:lang w:eastAsia="en-US"/>
              </w:rPr>
            </w:r>
            <w:r>
              <w:rPr>
                <w:rFonts w:eastAsiaTheme="minorHAnsi"/>
                <w:sz w:val="20"/>
                <w:szCs w:val="20"/>
                <w:lang w:eastAsia="en-US"/>
              </w:rPr>
            </w:r>
          </w:p>
          <w:p>
            <w:pPr>
              <w:jc w:val="both"/>
              <w:rPr>
                <w:rFonts w:eastAsiaTheme="minorHAnsi"/>
                <w:sz w:val="20"/>
                <w:szCs w:val="20"/>
                <w:lang w:eastAsia="en-US"/>
              </w:rPr>
              <w:outlineLvl w:val="0"/>
            </w:pPr>
            <w:r>
              <w:rPr>
                <w:rFonts w:eastAsiaTheme="minorHAnsi"/>
                <w:sz w:val="20"/>
                <w:szCs w:val="20"/>
                <w:lang w:eastAsia="en-US"/>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eastAsiaTheme="minorHAnsi"/>
                <w:sz w:val="20"/>
                <w:szCs w:val="20"/>
                <w:lang w:eastAsia="en-US"/>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eastAsiaTheme="minorHAnsi"/>
                <w:sz w:val="20"/>
                <w:szCs w:val="20"/>
                <w:lang w:eastAsia="en-US"/>
              </w:rPr>
            </w:r>
            <w:r>
              <w:rPr>
                <w:rFonts w:eastAsiaTheme="minorHAnsi"/>
                <w:sz w:val="20"/>
                <w:szCs w:val="20"/>
                <w:lang w:eastAsia="en-US"/>
              </w:rPr>
            </w:r>
          </w:p>
          <w:p>
            <w:pPr>
              <w:jc w:val="both"/>
              <w:rPr>
                <w:rFonts w:eastAsiaTheme="minorHAnsi"/>
                <w:sz w:val="20"/>
                <w:szCs w:val="20"/>
                <w:lang w:eastAsia="en-US"/>
              </w:rPr>
              <w:outlineLvl w:val="0"/>
            </w:pPr>
            <w:r>
              <w:rPr>
                <w:rFonts w:eastAsiaTheme="minorHAnsi"/>
                <w:sz w:val="20"/>
                <w:szCs w:val="20"/>
                <w:lang w:eastAsia="en-US"/>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eastAsiaTheme="minorHAnsi"/>
                <w:sz w:val="20"/>
                <w:szCs w:val="20"/>
                <w:lang w:eastAsia="en-US"/>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eastAsiaTheme="minorHAnsi"/>
                <w:sz w:val="20"/>
                <w:szCs w:val="20"/>
                <w:lang w:eastAsia="en-US"/>
              </w:rPr>
              <w:t xml:space="preserve"> Российской Федерации.</w:t>
            </w:r>
            <w:r>
              <w:rPr>
                <w:rFonts w:eastAsiaTheme="minorHAnsi"/>
                <w:sz w:val="20"/>
                <w:szCs w:val="20"/>
                <w:lang w:eastAsia="en-US"/>
              </w:rPr>
            </w:r>
            <w:r>
              <w:rPr>
                <w:rFonts w:eastAsiaTheme="minorHAnsi"/>
                <w:sz w:val="20"/>
                <w:szCs w:val="20"/>
                <w:lang w:eastAsia="en-US"/>
              </w:rPr>
            </w:r>
          </w:p>
          <w:p>
            <w:pPr>
              <w:jc w:val="both"/>
              <w:rPr>
                <w:rFonts w:eastAsiaTheme="minorHAnsi"/>
                <w:highlight w:val="yellow"/>
                <w:lang w:eastAsia="en-US"/>
              </w:rPr>
              <w:outlineLvl w:val="0"/>
            </w:pPr>
            <w:r>
              <w:rPr>
                <w:rFonts w:eastAsiaTheme="minorHAnsi"/>
                <w:sz w:val="20"/>
                <w:szCs w:val="20"/>
                <w:lang w:eastAsia="en-US"/>
              </w:rPr>
              <w:t xml:space="preserve">Заявитель вправе не представлять документы, предусмотренные абзацами вторым и третьим настоящего подпункта, если ранее они представлялись иными членами гаражного кооператива.</w:t>
            </w:r>
            <w:r>
              <w:rPr>
                <w:rFonts w:eastAsiaTheme="minorHAnsi"/>
                <w:highlight w:val="yellow"/>
                <w:lang w:eastAsia="en-US"/>
              </w:rPr>
            </w:r>
            <w:r>
              <w:rPr>
                <w:rFonts w:eastAsiaTheme="minorHAnsi"/>
                <w:highlight w:val="yellow"/>
                <w:lang w:eastAsia="en-US"/>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6</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1А-</w:t>
            </w:r>
            <w:r>
              <w:rPr>
                <w:rFonts w:eastAsiaTheme="minorHAnsi"/>
                <w:lang w:eastAsia="en-US"/>
              </w:rPr>
              <w:t xml:space="preserve">5</w:t>
            </w:r>
            <w:r>
              <w:rPr>
                <w:rFonts w:eastAsiaTheme="minorHAnsi"/>
                <w:lang w:eastAsia="en-US"/>
              </w:rPr>
              <w:t xml:space="preserve">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Т</w:t>
            </w:r>
            <w:r>
              <w:rPr>
                <w:rFonts w:eastAsiaTheme="minorHAnsi"/>
                <w:lang w:eastAsia="en-US"/>
              </w:rPr>
              <w:t xml:space="preserve">ехнический план гаража, расположенного на испрашиваемом земельном участке (за исключением случая, если ранее </w:t>
            </w:r>
            <w:r>
              <w:rPr>
                <w:rFonts w:eastAsiaTheme="minorHAnsi"/>
                <w:lang w:eastAsia="en-US"/>
              </w:rPr>
              <w:t xml:space="preserve">государственный</w:t>
            </w:r>
            <w:r>
              <w:rPr>
                <w:rFonts w:eastAsiaTheme="minorHAnsi"/>
                <w:lang w:eastAsia="en-US"/>
              </w:rPr>
              <w:t xml:space="preserve"> технический учет гаража был осуществлен)</w:t>
            </w:r>
            <w:r>
              <w:rPr>
                <w:rFonts w:eastAsiaTheme="minorHAnsi"/>
                <w:lang w:eastAsia="en-US"/>
              </w:rPr>
              <w:t xml:space="preserve">.</w:t>
            </w:r>
            <w:r>
              <w:rPr>
                <w:rFonts w:eastAsiaTheme="minorHAnsi"/>
                <w:highlight w:val="yellow"/>
                <w:lang w:eastAsia="en-US"/>
              </w:rPr>
            </w:r>
            <w:r>
              <w:rPr>
                <w:rFonts w:eastAsiaTheme="minorHAnsi"/>
                <w:highlight w:val="yellow"/>
                <w:lang w:eastAsia="en-US"/>
              </w:rPr>
            </w:r>
          </w:p>
        </w:tc>
        <w:tc>
          <w:tcPr>
            <w:tcW w:w="3544" w:type="dxa"/>
            <w:textDirection w:val="lrTb"/>
            <w:noWrap w:val="false"/>
          </w:tcPr>
          <w:p>
            <w:pPr>
              <w:jc w:val="both"/>
              <w:rPr>
                <w:rFonts w:eastAsiaTheme="minorHAnsi"/>
                <w:highlight w:val="yellow"/>
                <w:lang w:eastAsia="en-US"/>
              </w:rPr>
              <w:outlineLvl w:val="0"/>
            </w:pPr>
            <w:r>
              <w:t xml:space="preserve">ЕПГУ, ПГУ ЛО, ПС, Л</w:t>
            </w:r>
            <w:r>
              <w:t xml:space="preserve">, МФЦ</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7</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highlight w:val="yellow"/>
                <w:lang w:eastAsia="en-US"/>
              </w:rPr>
              <w:outlineLvl w:val="0"/>
            </w:pPr>
            <w:r>
              <w:rPr>
                <w:rFonts w:eastAsiaTheme="minorHAnsi"/>
                <w:lang w:eastAsia="en-US"/>
              </w:rPr>
              <w:t xml:space="preserve">2А</w:t>
            </w:r>
            <w:r>
              <w:rPr>
                <w:rFonts w:eastAsiaTheme="minorHAnsi"/>
                <w:highlight w:val="yellow"/>
                <w:lang w:eastAsia="en-US"/>
              </w:rPr>
            </w:r>
            <w:r>
              <w:rPr>
                <w:rFonts w:eastAsiaTheme="minorHAnsi"/>
                <w:highlight w:val="yellow"/>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С</w:t>
            </w:r>
            <w:r>
              <w:rPr>
                <w:rFonts w:eastAsiaTheme="minorHAnsi"/>
                <w:lang w:eastAsia="en-US"/>
              </w:rPr>
              <w:t xml:space="preserve">видетельство о праве на наследство, подтверждающее, что наследником ун</w:t>
            </w:r>
            <w:r>
              <w:rPr>
                <w:rFonts w:eastAsiaTheme="minorHAnsi"/>
                <w:lang w:eastAsia="en-US"/>
              </w:rPr>
              <w:t xml:space="preserve">аследовано имущество гражданина.</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8</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3А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Д</w:t>
            </w:r>
            <w:r>
              <w:rPr>
                <w:rFonts w:eastAsiaTheme="minorHAnsi"/>
                <w:lang w:eastAsia="en-US"/>
              </w:rPr>
              <w:t xml:space="preserve">окументы, подтверждающие передачу гаража, расположенного на </w:t>
            </w:r>
            <w:r>
              <w:rPr>
                <w:rFonts w:eastAsiaTheme="minorHAnsi"/>
                <w:lang w:eastAsia="en-US"/>
              </w:rPr>
              <w:t xml:space="preserve">испрашиваемом земельном участке.</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tcW w:w="959" w:type="dxa"/>
            <w:textDirection w:val="lrTb"/>
            <w:noWrap w:val="false"/>
          </w:tcPr>
          <w:p>
            <w:pPr>
              <w:jc w:val="both"/>
              <w:rPr>
                <w:rFonts w:eastAsiaTheme="minorHAnsi"/>
                <w:highlight w:val="yellow"/>
                <w:lang w:eastAsia="en-US"/>
              </w:rPr>
              <w:outlineLvl w:val="0"/>
            </w:pPr>
            <w:r>
              <w:rPr>
                <w:rFonts w:eastAsiaTheme="minorHAnsi"/>
                <w:lang w:eastAsia="en-US"/>
              </w:rPr>
              <w:t xml:space="preserve">9</w:t>
            </w:r>
            <w:r>
              <w:rPr>
                <w:rFonts w:eastAsiaTheme="minorHAnsi"/>
                <w:highlight w:val="yellow"/>
                <w:lang w:eastAsia="en-US"/>
              </w:rPr>
            </w:r>
            <w:r>
              <w:rPr>
                <w:rFonts w:eastAsiaTheme="minorHAnsi"/>
                <w:highlight w:val="yellow"/>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5А</w:t>
            </w:r>
            <w:r>
              <w:rPr>
                <w:rFonts w:eastAsiaTheme="minorHAnsi"/>
                <w:lang w:eastAsia="en-US"/>
              </w:rPr>
            </w:r>
            <w:r>
              <w:rPr>
                <w:rFonts w:eastAsiaTheme="minorHAnsi"/>
                <w:lang w:eastAsia="en-US"/>
              </w:rPr>
            </w:r>
          </w:p>
        </w:tc>
        <w:tc>
          <w:tcPr>
            <w:tcW w:w="6135" w:type="dxa"/>
            <w:textDirection w:val="lrTb"/>
            <w:noWrap w:val="false"/>
          </w:tcPr>
          <w:p>
            <w:pPr>
              <w:jc w:val="both"/>
              <w:rPr>
                <w:rFonts w:eastAsiaTheme="minorHAnsi"/>
                <w:highlight w:val="yellow"/>
                <w:lang w:eastAsia="en-US"/>
              </w:rPr>
              <w:outlineLvl w:val="0"/>
            </w:pPr>
            <w:r>
              <w:rPr>
                <w:rFonts w:eastAsiaTheme="minorHAnsi"/>
                <w:lang w:eastAsia="en-US"/>
              </w:rPr>
              <w:t xml:space="preserve">Д</w:t>
            </w:r>
            <w:r>
              <w:rPr>
                <w:rFonts w:eastAsiaTheme="minorHAnsi"/>
                <w:lang w:eastAsia="en-US"/>
              </w:rPr>
              <w:t xml:space="preserve">окументы, подтверждающие, что земельный </w:t>
            </w:r>
            <w:r>
              <w:rPr>
                <w:rFonts w:eastAsiaTheme="minorHAnsi"/>
                <w:lang w:eastAsia="en-US"/>
              </w:rPr>
              <w:t xml:space="preserve">участок</w:t>
            </w:r>
            <w:r>
              <w:rPr>
                <w:rFonts w:eastAsiaTheme="minorHAnsi"/>
                <w:lang w:eastAsia="en-US"/>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w:t>
            </w:r>
            <w:r>
              <w:rPr>
                <w:rFonts w:eastAsiaTheme="minorHAnsi"/>
                <w:lang w:eastAsia="en-US"/>
              </w:rPr>
              <w:t xml:space="preserve">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w:t>
            </w:r>
            <w:r>
              <w:rPr>
                <w:rFonts w:eastAsiaTheme="minorHAnsi"/>
                <w:lang w:eastAsia="en-US"/>
              </w:rPr>
              <w:t xml:space="preserve">решения общего собрания членов гаражного кооператива либо иного документа, устанавливающего такое ра</w:t>
            </w:r>
            <w:r>
              <w:rPr>
                <w:rFonts w:eastAsiaTheme="minorHAnsi"/>
                <w:lang w:eastAsia="en-US"/>
              </w:rPr>
              <w:t xml:space="preserve">спределение.</w:t>
            </w:r>
            <w:r>
              <w:rPr>
                <w:rFonts w:eastAsiaTheme="minorHAnsi"/>
                <w:highlight w:val="yellow"/>
                <w:lang w:eastAsia="en-US"/>
              </w:rPr>
            </w:r>
            <w:r>
              <w:rPr>
                <w:rFonts w:eastAsiaTheme="minorHAnsi"/>
                <w:highlight w:val="yellow"/>
                <w:lang w:eastAsia="en-US"/>
              </w:rPr>
            </w:r>
          </w:p>
        </w:tc>
        <w:tc>
          <w:tcPr>
            <w:tcW w:w="3544" w:type="dxa"/>
            <w:textDirection w:val="lrTb"/>
            <w:noWrap w:val="false"/>
          </w:tcPr>
          <w:p>
            <w:r>
              <w:t xml:space="preserve">ЕПГУ, ПГУ ЛО, ПС, Л, МФЦ</w:t>
            </w:r>
            <w:r/>
          </w:p>
        </w:tc>
        <w:tc>
          <w:tcPr>
            <w:tcW w:w="2126" w:type="dxa"/>
            <w:textDirection w:val="lrTb"/>
            <w:noWrap w:val="false"/>
          </w:tcPr>
          <w:p>
            <w:pPr>
              <w:rPr>
                <w:highlight w:val="yellow"/>
              </w:rPr>
            </w:pPr>
            <w:r>
              <w:t xml:space="preserve">О, </w:t>
            </w:r>
            <w:r>
              <w:t xml:space="preserve">О(</w:t>
            </w:r>
            <w:r>
              <w:t xml:space="preserve">э), К, К(э)</w:t>
            </w:r>
            <w:r>
              <w:rPr>
                <w:highlight w:val="yellow"/>
              </w:rPr>
            </w:r>
            <w:r>
              <w:rPr>
                <w:highlight w:val="yellow"/>
              </w:rPr>
            </w:r>
          </w:p>
        </w:tc>
      </w:tr>
      <w:tr>
        <w:tblPrEx/>
        <w:trPr/>
        <w:tc>
          <w:tcPr>
            <w:gridSpan w:val="5"/>
            <w:tcW w:w="14890" w:type="dxa"/>
            <w:textDirection w:val="lrTb"/>
            <w:noWrap w:val="false"/>
          </w:tcPr>
          <w:p>
            <w:pPr>
              <w:ind w:firstLine="709"/>
              <w:jc w:val="both"/>
              <w:rPr>
                <w:rFonts w:eastAsiaTheme="minorHAnsi"/>
                <w:lang w:eastAsia="en-US"/>
              </w:rPr>
              <w:outlineLvl w:val="0"/>
            </w:pPr>
            <w:r>
              <w:rPr>
                <w:rFonts w:eastAsiaTheme="minorHAnsi"/>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t xml:space="preserve">муниципальной</w:t>
            </w:r>
            <w:r>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Pr>
                <w:rFonts w:eastAsiaTheme="minorHAnsi"/>
                <w:lang w:eastAsia="en-US"/>
              </w:rPr>
            </w:r>
            <w:r>
              <w:rPr>
                <w:rFonts w:eastAsiaTheme="minorHAnsi"/>
                <w:lang w:eastAsia="en-US"/>
              </w:rP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c>
          <w:tcPr>
            <w:tcW w:w="6135" w:type="dxa"/>
            <w:textDirection w:val="lrTb"/>
            <w:noWrap w:val="false"/>
          </w:tcPr>
          <w:p>
            <w:r>
              <w:t xml:space="preserve">Сведения о регистрации по месту жительства, по месту пребывания гражданина Российской Федерации.</w:t>
            </w:r>
            <w:r/>
          </w:p>
        </w:tc>
        <w:tc>
          <w:tcPr>
            <w:tcW w:w="3544" w:type="dxa"/>
            <w:textDirection w:val="lrTb"/>
            <w:noWrap w:val="false"/>
          </w:tcPr>
          <w:p>
            <w:r>
              <w:t xml:space="preserve">ЕПГУ, ПГУ ЛО, ПС, Л</w:t>
            </w:r>
            <w:r>
              <w:t xml:space="preserve">, МФЦ</w:t>
            </w:r>
            <w:r/>
          </w:p>
        </w:tc>
        <w:tc>
          <w:tcPr>
            <w:tcW w:w="2126" w:type="dxa"/>
            <w:textDirection w:val="lrTb"/>
            <w:noWrap w:val="false"/>
          </w:tcPr>
          <w:p>
            <w:pPr>
              <w:jc w:val="both"/>
              <w:rPr>
                <w:rFonts w:eastAsiaTheme="minorHAnsi"/>
                <w:lang w:eastAsia="en-US"/>
              </w:rPr>
              <w:outlineLvl w:val="0"/>
            </w:pPr>
            <w:r>
              <w:rPr>
                <w:rFonts w:eastAsiaTheme="minorHAnsi"/>
                <w:lang w:eastAsia="en-US"/>
              </w:rPr>
              <w:t xml:space="preserve">[Все], Д(1)</w:t>
            </w:r>
            <w:r>
              <w:rPr>
                <w:rFonts w:eastAsiaTheme="minorHAnsi"/>
                <w:lang w:eastAsia="en-US"/>
              </w:rPr>
            </w:r>
            <w:r>
              <w:rPr>
                <w:rFonts w:eastAsiaTheme="minorHAnsi"/>
                <w:lang w:eastAsia="en-US"/>
              </w:rP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Сведения о регистрации иностранного гражданина или лица без гражданства по месту жительства.</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Сведения из Единого государственного реестра недвижимости об объекте недвижимости. </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r>
        <w:tblPrEx/>
        <w:trPr/>
        <w:tc>
          <w:tcPr>
            <w:tcW w:w="959" w:type="dxa"/>
            <w:textDirection w:val="lrTb"/>
            <w:noWrap w:val="false"/>
          </w:tcPr>
          <w:p>
            <w:pPr>
              <w:jc w:val="both"/>
              <w:rPr>
                <w:rFonts w:eastAsiaTheme="minorHAnsi"/>
                <w:lang w:eastAsia="en-US"/>
              </w:rPr>
              <w:outlineLvl w:val="0"/>
            </w:pPr>
            <w:r>
              <w:rPr>
                <w:rFonts w:eastAsiaTheme="minorHAnsi"/>
                <w:lang w:eastAsia="en-US"/>
              </w:rPr>
              <w:t xml:space="preserve">4</w:t>
            </w:r>
            <w:r>
              <w:rPr>
                <w:rFonts w:eastAsiaTheme="minorHAnsi"/>
                <w:lang w:eastAsia="en-US"/>
              </w:rPr>
            </w:r>
            <w:r>
              <w:rPr>
                <w:rFonts w:eastAsiaTheme="minorHAnsi"/>
                <w:lang w:eastAsia="en-US"/>
              </w:rPr>
            </w:r>
          </w:p>
        </w:tc>
        <w:tc>
          <w:tcPr>
            <w:tcW w:w="2126" w:type="dxa"/>
            <w:textDirection w:val="lrTb"/>
            <w:noWrap w:val="false"/>
          </w:tcPr>
          <w:p>
            <w:r>
              <w:rPr>
                <w:rFonts w:eastAsiaTheme="minorHAnsi"/>
                <w:lang w:eastAsia="en-US"/>
              </w:rPr>
              <w:t xml:space="preserve">1А-5А</w:t>
            </w:r>
            <w:r/>
          </w:p>
        </w:tc>
        <w:tc>
          <w:tcPr>
            <w:tcW w:w="6135" w:type="dxa"/>
            <w:textDirection w:val="lrTb"/>
            <w:noWrap w:val="false"/>
          </w:tcPr>
          <w:p>
            <w:r>
              <w:t xml:space="preserve">Документы, находящиеся в распоряжении государственных органов, органов местного самоуправления и иных органов, подтверждающие право заявителя на предоставление земельного участка в собственность бесплатно.</w:t>
            </w:r>
            <w:r/>
          </w:p>
        </w:tc>
        <w:tc>
          <w:tcPr>
            <w:tcW w:w="3544" w:type="dxa"/>
            <w:textDirection w:val="lrTb"/>
            <w:noWrap w:val="false"/>
          </w:tcPr>
          <w:p>
            <w:r>
              <w:t xml:space="preserve">ЕПГУ, ПГУ ЛО, ПС, Л, МФЦ</w:t>
            </w:r>
            <w:r/>
          </w:p>
        </w:tc>
        <w:tc>
          <w:tcPr>
            <w:tcW w:w="2126" w:type="dxa"/>
            <w:textDirection w:val="lrTb"/>
            <w:noWrap w:val="false"/>
          </w:tcPr>
          <w:p>
            <w:r>
              <w:t xml:space="preserve">[Все], Д(1)</w:t>
            </w:r>
            <w:r/>
          </w:p>
        </w:tc>
      </w:tr>
    </w:tbl>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r>
        <w:rPr>
          <w:rFonts w:eastAsiaTheme="minorHAnsi"/>
          <w:b/>
          <w:lang w:eastAsia="en-US"/>
        </w:rPr>
      </w:r>
      <w:r>
        <w:rPr>
          <w:rFonts w:eastAsiaTheme="minorHAnsi"/>
          <w:b/>
          <w:lang w:eastAsia="en-US"/>
        </w:rPr>
      </w:r>
    </w:p>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Таблица № 3</w:t>
      </w:r>
      <w:r>
        <w:rPr>
          <w:rFonts w:eastAsiaTheme="minorHAnsi"/>
          <w:lang w:eastAsia="en-US"/>
        </w:rPr>
      </w:r>
      <w:r>
        <w:rPr>
          <w:rFonts w:eastAsiaTheme="minorHAnsi"/>
          <w:lang w:eastAsia="en-US"/>
        </w:rPr>
      </w:r>
    </w:p>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bl>
      <w:tblPr>
        <w:tblStyle w:val="889"/>
        <w:tblW w:w="0" w:type="auto"/>
        <w:tblLook w:val="04A0" w:firstRow="1" w:lastRow="0" w:firstColumn="1" w:lastColumn="0" w:noHBand="0" w:noVBand="1"/>
      </w:tblPr>
      <w:tblGrid>
        <w:gridCol w:w="675"/>
        <w:gridCol w:w="9498"/>
        <w:gridCol w:w="4394"/>
      </w:tblGrid>
      <w:tr>
        <w:tblPrEx/>
        <w:trPr/>
        <w:tc>
          <w:tcPr>
            <w:tcW w:w="675" w:type="dxa"/>
            <w:textDirection w:val="lrTb"/>
            <w:noWrap w:val="false"/>
          </w:tcPr>
          <w:p>
            <w:pPr>
              <w:ind w:firstLine="709"/>
              <w:jc w:val="both"/>
              <w:rPr>
                <w:rFonts w:eastAsiaTheme="minorHAnsi"/>
                <w:lang w:eastAsia="en-US"/>
              </w:rPr>
              <w:outlineLvl w:val="0"/>
            </w:pPr>
            <w:r>
              <w:rPr>
                <w:rFonts w:eastAsiaTheme="minorHAnsi"/>
                <w:lang w:eastAsia="en-US"/>
              </w:rPr>
              <w:t xml:space="preserve">№ </w:t>
            </w:r>
            <w:r>
              <w:rPr>
                <w:rFonts w:eastAsiaTheme="minorHAnsi"/>
                <w:lang w:eastAsia="en-US"/>
              </w:rPr>
              <w:t xml:space="preserve">п</w:t>
            </w:r>
            <w:r>
              <w:rPr>
                <w:rFonts w:eastAsiaTheme="minorHAnsi"/>
                <w:lang w:eastAsia="en-US"/>
              </w:rPr>
              <w:t xml:space="preserve">/п</w:t>
            </w:r>
            <w:r>
              <w:rPr>
                <w:rFonts w:eastAsiaTheme="minorHAnsi"/>
                <w:lang w:eastAsia="en-US"/>
              </w:rPr>
            </w:r>
            <w:r>
              <w:rPr>
                <w:rFonts w:eastAsiaTheme="minorHAnsi"/>
                <w:lang w:eastAsia="en-US"/>
              </w:rPr>
            </w:r>
          </w:p>
        </w:tc>
        <w:tc>
          <w:tcPr>
            <w:tcW w:w="9498" w:type="dxa"/>
            <w:textDirection w:val="lrTb"/>
            <w:noWrap w:val="false"/>
          </w:tcPr>
          <w:p>
            <w:pPr>
              <w:jc w:val="both"/>
              <w:rPr>
                <w:rFonts w:eastAsiaTheme="minorHAnsi"/>
                <w:lang w:eastAsia="en-US"/>
              </w:rPr>
              <w:outlineLvl w:val="0"/>
            </w:pPr>
            <w:r>
              <w:rPr>
                <w:rFonts w:eastAsiaTheme="minorHAnsi"/>
                <w:lang w:eastAsia="en-US"/>
              </w:rPr>
              <w:t xml:space="preserve">Перечень оснований</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Идентификатор категорий (признаков) заявителей</w:t>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lang w:eastAsia="en-US"/>
              </w:rPr>
              <w:outlineLvl w:val="0"/>
            </w:pPr>
            <w:r>
              <w:rPr>
                <w:rFonts w:eastAsiaTheme="minorHAnsi"/>
                <w:lang w:eastAsia="en-US"/>
              </w:rPr>
              <w:t xml:space="preserve">Исчерпывающий перечень оснований для отказа в приеме заявления и документов, необходимых для предоставления </w:t>
            </w:r>
            <w:r>
              <w:t xml:space="preserve">муниципальной</w:t>
            </w:r>
            <w:r>
              <w:rPr>
                <w:rFonts w:eastAsiaTheme="minorHAnsi"/>
                <w:lang w:eastAsia="en-US"/>
              </w:rPr>
              <w:t xml:space="preserve"> услуги</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Заявление подано лицом, не уполномоченным на осуществление таких действий.</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highlight w:val="yellow"/>
                <w:lang w:eastAsia="en-US"/>
              </w:rPr>
              <w:outlineLvl w:val="0"/>
            </w:pPr>
            <w:r>
              <w:rPr>
                <w:rFonts w:eastAsiaTheme="minorHAnsi"/>
                <w:lang w:eastAsia="en-US"/>
              </w:rPr>
              <w:t xml:space="preserve">1А-5А</w:t>
            </w:r>
            <w:r>
              <w:rPr>
                <w:rFonts w:eastAsiaTheme="minorHAnsi"/>
                <w:highlight w:val="yellow"/>
                <w:lang w:eastAsia="en-US"/>
              </w:rPr>
            </w:r>
            <w:r>
              <w:rPr>
                <w:rFonts w:eastAsiaTheme="minorHAnsi"/>
                <w:highlight w:val="yellow"/>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Заявление на получение услуги оформлено не в соответствии с административным </w:t>
            </w:r>
            <w:r>
              <w:rPr>
                <w:rFonts w:eastAsiaTheme="minorHAnsi"/>
                <w:lang w:eastAsia="en-US"/>
              </w:rPr>
              <w:t xml:space="preserve">регламентом.</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оснований для приостановления предоставления муниципальной услуги</w:t>
            </w:r>
            <w:r>
              <w:rPr>
                <w:rFonts w:eastAsiaTheme="minorHAnsi"/>
                <w:highlight w:val="yellow"/>
                <w:lang w:eastAsia="en-US"/>
              </w:rPr>
            </w:r>
            <w:r>
              <w:rPr>
                <w:rFonts w:eastAsiaTheme="minorHAnsi"/>
                <w:highlight w:val="yellow"/>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Основания для приостановления предоставления муниципальной услуги законодательством Российской Федерации не предусмотрены</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gridSpan w:val="3"/>
            <w:tcW w:w="14567" w:type="dxa"/>
            <w:textDirection w:val="lrTb"/>
            <w:noWrap w:val="false"/>
          </w:tcPr>
          <w:p>
            <w:pPr>
              <w:ind w:firstLine="709"/>
              <w:jc w:val="both"/>
              <w:rPr>
                <w:rFonts w:eastAsiaTheme="minorHAnsi"/>
                <w:highlight w:val="yellow"/>
                <w:lang w:eastAsia="en-US"/>
              </w:rPr>
              <w:outlineLvl w:val="0"/>
            </w:pPr>
            <w:r>
              <w:rPr>
                <w:rFonts w:eastAsiaTheme="minorHAnsi"/>
                <w:lang w:eastAsia="en-US"/>
              </w:rPr>
              <w:t xml:space="preserve">Исчерпывающий перечень оснований для отказа в предоставлении муниципальной услуги</w:t>
            </w:r>
            <w:r>
              <w:rPr>
                <w:rFonts w:eastAsiaTheme="minorHAnsi"/>
                <w:highlight w:val="yellow"/>
                <w:lang w:eastAsia="en-US"/>
              </w:rPr>
            </w:r>
            <w:r>
              <w:rPr>
                <w:rFonts w:eastAsiaTheme="minorHAnsi"/>
                <w:highlight w:val="yellow"/>
                <w:lang w:eastAsia="en-US"/>
              </w:rPr>
            </w:r>
          </w:p>
        </w:tc>
      </w:tr>
      <w:tr>
        <w:tblPrEx/>
        <w:trPr>
          <w:trHeight w:val="165"/>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Отсутствие права на предоставление муниципальной услуги:</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t xml:space="preserve">1А-5А</w:t>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w:t>
            </w:r>
            <w:r>
              <w:rPr>
                <w:rFonts w:eastAsiaTheme="minorHAnsi"/>
                <w:lang w:eastAsia="en-US"/>
              </w:rPr>
              <w:t xml:space="preserve">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3)</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w:t>
            </w:r>
            <w:r>
              <w:rPr>
                <w:rFonts w:eastAsiaTheme="minorHAnsi"/>
                <w:lang w:eastAsia="en-US"/>
              </w:rPr>
              <w:t xml:space="preserve">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r>
              <w:rPr>
                <w:rFonts w:eastAsiaTheme="minorHAnsi"/>
                <w:lang w:eastAsia="en-US"/>
              </w:rPr>
              <w:t xml:space="preserve"> </w:t>
            </w:r>
            <w:r>
              <w:rPr>
                <w:rFonts w:eastAsiaTheme="minorHAnsi"/>
                <w:lang w:eastAsia="en-US"/>
              </w:rPr>
              <w:t xml:space="preserve">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w:t>
            </w:r>
            <w:r>
              <w:rPr>
                <w:rFonts w:eastAsiaTheme="minorHAnsi"/>
                <w:lang w:eastAsia="en-US"/>
              </w:rPr>
              <w:t xml:space="preserve">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r>
              <w:rPr>
                <w:rFonts w:eastAsiaTheme="minorHAnsi"/>
                <w:lang w:eastAsia="en-US"/>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4)</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w:t>
            </w:r>
            <w:r>
              <w:rPr>
                <w:rFonts w:eastAsiaTheme="minorHAnsi"/>
                <w:lang w:eastAsia="en-US"/>
              </w:rPr>
              <w:t xml:space="preserve">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eastAsiaTheme="minorHAnsi"/>
                <w:lang w:eastAsia="en-US"/>
              </w:rPr>
              <w:t xml:space="preserve">Земельного кодекса Российской Федерации, либо</w:t>
            </w:r>
            <w:r>
              <w:rPr>
                <w:rFonts w:eastAsiaTheme="minorHAnsi"/>
                <w:lang w:eastAsia="en-US"/>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5)</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6)</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w:t>
            </w:r>
            <w:r>
              <w:rPr>
                <w:rFonts w:eastAsiaTheme="minorHAnsi"/>
                <w:lang w:eastAsia="en-US"/>
              </w:rPr>
              <w:t xml:space="preserve">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r>
              <w:rPr>
                <w:rFonts w:eastAsiaTheme="minorHAnsi"/>
                <w:lang w:eastAsia="en-US"/>
              </w:rPr>
              <w:t xml:space="preserve"> целей резервирования</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7)</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w:t>
            </w:r>
            <w:r>
              <w:rPr>
                <w:rFonts w:eastAsiaTheme="minorHAnsi"/>
                <w:lang w:eastAsia="en-US"/>
              </w:rPr>
              <w:t xml:space="preserve">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r>
              <w:rPr>
                <w:rFonts w:eastAsiaTheme="minorHAnsi"/>
                <w:lang w:eastAsia="en-US"/>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8)</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w:t>
            </w:r>
            <w:r>
              <w:rPr>
                <w:rFonts w:eastAsiaTheme="minorHAnsi"/>
                <w:lang w:eastAsia="en-US"/>
              </w:rPr>
              <w:t xml:space="preserve">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r>
              <w:rPr>
                <w:rFonts w:eastAsiaTheme="minorHAnsi"/>
                <w:lang w:eastAsia="en-US"/>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9)</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указанный в заявлении о предоставлении земельного участка земельный участок является предметом аукциона, </w:t>
            </w:r>
            <w:r>
              <w:rPr>
                <w:rFonts w:eastAsiaTheme="minorHAnsi"/>
                <w:lang w:eastAsia="en-US"/>
              </w:rPr>
              <w:t xml:space="preserve">извещение</w:t>
            </w:r>
            <w:r>
              <w:rPr>
                <w:rFonts w:eastAsiaTheme="minorHAnsi"/>
                <w:lang w:eastAsia="en-US"/>
              </w:rPr>
              <w:t xml:space="preserve"> о проведении которого размещено в соответствии с пунктом 19 статьи 39.11 Земельного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10)</w:t>
            </w:r>
            <w:r>
              <w:rPr>
                <w:rFonts w:eastAsiaTheme="minorHAnsi"/>
                <w:lang w:eastAsia="en-US"/>
              </w:rPr>
            </w:r>
            <w:r>
              <w:rPr>
                <w:rFonts w:eastAsiaTheme="minorHAnsi"/>
                <w:lang w:eastAsia="en-US"/>
              </w:rPr>
            </w:r>
          </w:p>
        </w:tc>
        <w:tc>
          <w:tcPr>
            <w:tcW w:w="9498" w:type="dxa"/>
            <w:textDirection w:val="lrTb"/>
            <w:noWrap w:val="false"/>
          </w:tcPr>
          <w:p>
            <w:pPr>
              <w:ind w:firstLine="709"/>
              <w:jc w:val="both"/>
              <w:rPr>
                <w:rFonts w:eastAsiaTheme="minorHAnsi"/>
                <w:lang w:eastAsia="en-US"/>
              </w:rPr>
              <w:outlineLvl w:val="0"/>
            </w:pPr>
            <w:r>
              <w:rPr>
                <w:rFonts w:eastAsiaTheme="minorHAnsi"/>
                <w:lang w:eastAsia="en-US"/>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w:t>
            </w:r>
            <w:r>
              <w:rPr>
                <w:rFonts w:eastAsiaTheme="minorHAnsi"/>
                <w:lang w:eastAsia="en-US"/>
              </w:rPr>
              <w:t xml:space="preserve">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r>
              <w:rPr>
                <w:rFonts w:eastAsiaTheme="minorHAnsi"/>
                <w:lang w:eastAsia="en-US"/>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r>
              <w:rPr>
                <w:rFonts w:eastAsiaTheme="minorHAnsi"/>
                <w:lang w:eastAsia="en-US"/>
              </w:rPr>
              <w:t xml:space="preserve">;</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11)</w:t>
            </w:r>
            <w:r>
              <w:rPr>
                <w:rFonts w:eastAsiaTheme="minorHAnsi"/>
                <w:lang w:eastAsia="en-US"/>
              </w:rPr>
            </w:r>
            <w:r>
              <w:rPr>
                <w:rFonts w:eastAsiaTheme="minorHAnsi"/>
                <w:lang w:eastAsia="en-US"/>
              </w:rPr>
            </w:r>
          </w:p>
        </w:tc>
        <w:tc>
          <w:tcPr>
            <w:tcW w:w="9498" w:type="dxa"/>
            <w:textDirection w:val="lrTb"/>
            <w:noWrap w:val="false"/>
          </w:tcPr>
          <w:p>
            <w:pPr>
              <w:ind w:firstLine="0"/>
              <w:jc w:val="both"/>
              <w:rPr>
                <w:rFonts w:eastAsiaTheme="minorHAnsi"/>
                <w:lang w:eastAsia="en-US"/>
              </w:rPr>
              <w:outlineLvl w:val="0"/>
            </w:pPr>
            <w:r>
              <w:rPr>
                <w:rFonts w:eastAsiaTheme="minorHAnsi"/>
                <w:lang w:eastAsia="en-US"/>
              </w:rPr>
            </w:r>
            <w:r>
              <w:rPr>
                <w:rFonts w:eastAsiaTheme="minorHAnsi"/>
                <w:lang w:eastAsia="en-US"/>
              </w:rPr>
              <w:t xml:space="preserve">указанный в заявлении о предоставлении земельного участка земельный участок в соответствии с </w:t>
            </w:r>
            <w:r>
              <w:rPr>
                <w:rFonts w:eastAsiaTheme="minorHAnsi"/>
                <w:color w:val="000000" w:themeColor="text1"/>
                <w:highlight w:val="cyan"/>
                <w:lang w:eastAsia="en-US"/>
              </w:rPr>
              <w:t xml:space="preserve">утвержденной</w:t>
            </w:r>
            <w:r>
              <w:rPr>
                <w:rFonts w:eastAsiaTheme="minorHAnsi"/>
                <w:color w:val="000000" w:themeColor="text1"/>
                <w:lang w:eastAsia="en-US"/>
              </w:rPr>
              <w:t xml:space="preserve"> </w:t>
            </w:r>
            <w:r>
              <w:rPr>
                <w:rFonts w:eastAsiaTheme="minorHAnsi"/>
                <w:color w:val="000000" w:themeColor="text1"/>
                <w:lang w:eastAsia="en-US"/>
              </w:rPr>
              <w:t xml:space="preserve">документацией по плани</w:t>
            </w:r>
            <w:r>
              <w:rPr>
                <w:rFonts w:eastAsiaTheme="minorHAnsi"/>
                <w:color w:val="000000" w:themeColor="text1"/>
                <w:lang w:eastAsia="en-US"/>
              </w:rPr>
              <w:t xml:space="preserve">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Pr>
                <w:rFonts w:eastAsiaTheme="minorHAnsi"/>
                <w:color w:val="000000" w:themeColor="text1"/>
                <w:lang w:eastAsia="en-US"/>
              </w:rPr>
              <w:t xml:space="preserve">, </w:t>
            </w:r>
            <w:r>
              <w:rPr>
                <w:rFonts w:eastAsiaTheme="minorHAnsi"/>
                <w:color w:val="000000" w:themeColor="text1"/>
                <w:highlight w:val="cyan"/>
                <w:lang w:eastAsia="en-US"/>
              </w:rPr>
              <w:t xml:space="preserve">за исключением случаев, если с заявлением о предоставлении земельного участка обратились правообладатель расположенных на таком</w:t>
            </w:r>
            <w:r>
              <w:rPr>
                <w:rFonts w:eastAsiaTheme="minorHAnsi"/>
                <w:color w:val="000000" w:themeColor="text1"/>
                <w:highlight w:val="cyan"/>
                <w:lang w:eastAsia="en-US"/>
              </w:rPr>
              <w:t xml:space="preserve"> земельном </w:t>
            </w:r>
            <w:r>
              <w:rPr>
                <w:rFonts w:eastAsiaTheme="minorHAnsi"/>
                <w:color w:val="000000" w:themeColor="text1"/>
                <w:highlight w:val="cyan"/>
                <w:lang w:eastAsia="en-US"/>
              </w:rPr>
              <w:t xml:space="preserve">участке</w:t>
            </w:r>
            <w:r>
              <w:rPr>
                <w:rFonts w:eastAsiaTheme="minorHAnsi"/>
                <w:color w:val="000000" w:themeColor="text1"/>
                <w:highlight w:val="cyan"/>
                <w:lang w:eastAsia="en-US"/>
              </w:rP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eastAsiaTheme="minorHAnsi"/>
                <w:lang w:eastAsia="en-US"/>
              </w:rPr>
            </w:r>
            <w:r>
              <w:rPr>
                <w:rFonts w:eastAsiaTheme="minorHAnsi"/>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12)</w:t>
            </w:r>
            <w:r>
              <w:rPr>
                <w:rFonts w:eastAsiaTheme="minorHAnsi"/>
                <w:lang w:eastAsia="en-US"/>
              </w:rPr>
            </w:r>
            <w:r>
              <w:rPr>
                <w:rFonts w:eastAsiaTheme="minorHAnsi"/>
                <w:lang w:eastAsia="en-US"/>
              </w:rPr>
            </w:r>
          </w:p>
        </w:tc>
        <w:tc>
          <w:tcPr>
            <w:tcW w:w="9498" w:type="dxa"/>
            <w:textDirection w:val="lrTb"/>
            <w:noWrap w:val="false"/>
          </w:tcPr>
          <w:p>
            <w:pPr>
              <w:jc w:val="both"/>
              <w:rPr>
                <w:rFonts w:eastAsiaTheme="minorHAnsi"/>
                <w:color w:val="ff0000"/>
                <w:lang w:eastAsia="en-US"/>
              </w:rPr>
            </w:pPr>
            <w:r>
              <w:rPr>
                <w:rFonts w:eastAsia="Calibri"/>
              </w:rPr>
              <w:t xml:space="preserve">указанный в заявлении о предоставлении зем</w:t>
            </w:r>
            <w:r>
              <w:rPr>
                <w:rFonts w:eastAsia="Calibri"/>
              </w:rPr>
              <w:t xml:space="preserve">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w:t>
            </w:r>
            <w:r>
              <w:rPr>
                <w:rFonts w:eastAsia="Calibri"/>
              </w:rPr>
              <w:t xml:space="preserve">братилось лицо, не уполномоченное на строительство этих здания, сооружения</w:t>
            </w:r>
            <w:r>
              <w:rPr>
                <w:rFonts w:eastAsiaTheme="minorHAnsi"/>
                <w:lang w:eastAsia="en-US"/>
              </w:rPr>
              <w:t xml:space="preserve">, </w:t>
            </w:r>
            <w:r>
              <w:rPr>
                <w:rFonts w:eastAsiaTheme="minorHAnsi"/>
                <w:color w:val="000000" w:themeColor="text1"/>
                <w:highlight w:val="cyan"/>
                <w:lang w:eastAsia="en-US"/>
              </w:rPr>
              <w:t xml:space="preserve">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w:t>
            </w:r>
            <w:r>
              <w:rPr>
                <w:rFonts w:eastAsiaTheme="minorHAnsi"/>
                <w:color w:val="000000" w:themeColor="text1"/>
                <w:highlight w:val="cyan"/>
                <w:lang w:eastAsia="en-US"/>
              </w:rPr>
              <w:t xml:space="preserve">,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eastAsiaTheme="minorHAnsi"/>
                <w:color w:val="ff0000"/>
                <w:lang w:eastAsia="en-US"/>
              </w:rPr>
            </w:r>
            <w:r>
              <w:rPr>
                <w:rFonts w:eastAsiaTheme="minorHAnsi"/>
                <w:color w:val="ff0000"/>
                <w:lang w:eastAsia="en-US"/>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13)</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предоставление земельного участка на заявленном виде прав не допускается;</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14)</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не отнесен к определенной категории земель;</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15)</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pPr>
            <w:r>
              <w:rPr>
                <w:rFonts w:eastAsiaTheme="minorEastAsia"/>
              </w:rPr>
              <w:t xml:space="preserve">в отношении земельного участка, указанного в заявлен</w:t>
            </w:r>
            <w:r>
              <w:rPr>
                <w:rFonts w:eastAsiaTheme="minorEastAsia"/>
              </w:rPr>
              <w:t xml:space="preserve">ии о е</w:t>
            </w:r>
            <w:r>
              <w:rPr>
                <w:rFonts w:eastAsiaTheme="minorEastAsia"/>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16)</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w:t>
            </w:r>
            <w:r>
              <w:rPr>
                <w:rFonts w:eastAsia="Calibri"/>
              </w:rPr>
              <w:t xml:space="preserve">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r>
              <w:rPr>
                <w:rFonts w:eastAsia="Calibri"/>
              </w:rPr>
              <w:t xml:space="preserve"> или реконструкции;</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17)</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границы земельного участка, указанного в заявлен</w:t>
            </w:r>
            <w:r>
              <w:rPr>
                <w:rFonts w:eastAsia="Calibri"/>
              </w:rPr>
              <w:t xml:space="preserve">ии о е</w:t>
            </w:r>
            <w:r>
              <w:rPr>
                <w:rFonts w:eastAsia="Calibri"/>
              </w:rPr>
              <w:t xml:space="preserve">го предоставлении, подлежат уточнению в соответствии с Федеральным законом от 13.07.2015 № 218-ФЗ «О государственной регистрации недвижимости»;</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18)</w:t>
            </w:r>
            <w:r>
              <w:rPr>
                <w:rFonts w:eastAsiaTheme="minorHAnsi"/>
                <w:lang w:eastAsia="en-US"/>
              </w:rPr>
            </w:r>
            <w:r>
              <w:rPr>
                <w:rFonts w:eastAsiaTheme="minorHAnsi"/>
                <w:lang w:eastAsia="en-US"/>
              </w:rPr>
            </w:r>
          </w:p>
        </w:tc>
        <w:tc>
          <w:tcPr>
            <w:tcW w:w="9498" w:type="dxa"/>
            <w:textDirection w:val="lrTb"/>
            <w:noWrap w:val="false"/>
          </w:tcPr>
          <w:p>
            <w:pPr>
              <w:ind w:firstLine="743"/>
              <w:jc w:val="both"/>
              <w:widowControl w:val="off"/>
              <w:rPr>
                <w:rFonts w:eastAsia="Calibri"/>
              </w:rPr>
            </w:pPr>
            <w:r>
              <w:rPr>
                <w:rFonts w:eastAsia="Calibri"/>
              </w:rPr>
              <w:t xml:space="preserve">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w:t>
            </w:r>
            <w:r>
              <w:rPr>
                <w:rFonts w:eastAsia="Calibri"/>
              </w:rPr>
              <w:t xml:space="preserve">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19)</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r>
        <w:tblPrEx/>
        <w:trPr/>
        <w:tc>
          <w:tcPr>
            <w:tcW w:w="675" w:type="dxa"/>
            <w:textDirection w:val="lrTb"/>
            <w:noWrap w:val="false"/>
          </w:tcPr>
          <w:p>
            <w:pPr>
              <w:jc w:val="both"/>
              <w:rPr>
                <w:rFonts w:eastAsiaTheme="minorHAnsi"/>
                <w:lang w:eastAsia="en-US"/>
              </w:rPr>
              <w:outlineLvl w:val="0"/>
            </w:pPr>
            <w:r>
              <w:rPr>
                <w:rFonts w:eastAsiaTheme="minorHAnsi"/>
                <w:lang w:eastAsia="en-US"/>
              </w:rPr>
              <w:t xml:space="preserve">20)</w:t>
            </w:r>
            <w:r>
              <w:rPr>
                <w:rFonts w:eastAsiaTheme="minorHAnsi"/>
                <w:lang w:eastAsia="en-US"/>
              </w:rPr>
            </w:r>
            <w:r>
              <w:rPr>
                <w:rFonts w:eastAsiaTheme="minorHAnsi"/>
                <w:lang w:eastAsia="en-US"/>
              </w:rPr>
            </w:r>
          </w:p>
        </w:tc>
        <w:tc>
          <w:tcPr>
            <w:tcW w:w="9498" w:type="dxa"/>
            <w:textDirection w:val="lrTb"/>
            <w:noWrap w:val="false"/>
          </w:tcPr>
          <w:p>
            <w:pPr>
              <w:ind w:firstLine="743"/>
              <w:jc w:val="both"/>
              <w:rPr>
                <w:rFonts w:eastAsia="Calibri"/>
              </w:rPr>
            </w:pPr>
            <w:r>
              <w:rPr>
                <w:rFonts w:eastAsia="Calibri"/>
              </w:rPr>
              <w:t xml:space="preserve">гараж, расположенный на испрашиваемом земельном участке, является некапитальным строением, сооружением – строением, сооружением</w:t>
            </w:r>
            <w:r>
              <w:rPr>
                <w:rFonts w:eastAsia="Calibri"/>
              </w:rPr>
              <w:t xml:space="preserve">,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r>
              <w:rPr>
                <w:rFonts w:eastAsia="Calibri"/>
              </w:rPr>
            </w:r>
            <w:r>
              <w:rPr>
                <w:rFonts w:eastAsia="Calibri"/>
              </w:rPr>
            </w:r>
          </w:p>
        </w:tc>
        <w:tc>
          <w:tcPr>
            <w:tcW w:w="4394" w:type="dxa"/>
            <w:textDirection w:val="lrTb"/>
            <w:noWrap w:val="false"/>
          </w:tcPr>
          <w:p>
            <w:pPr>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tc>
      </w:tr>
    </w:tbl>
    <w:p>
      <w:pPr>
        <w:ind w:firstLine="709"/>
        <w:jc w:val="both"/>
        <w:rPr>
          <w:rFonts w:eastAsiaTheme="minorHAnsi"/>
          <w:lang w:eastAsia="en-US"/>
        </w:rPr>
        <w:outlineLvl w:val="0"/>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sectPr>
          <w:footnotePr/>
          <w:endnotePr/>
          <w:type w:val="nextPage"/>
          <w:pgSz w:w="16838" w:h="11906" w:orient="landscape"/>
          <w:pgMar w:top="1134" w:right="1134" w:bottom="567" w:left="1134" w:header="709" w:footer="709" w:gutter="0"/>
          <w:cols w:num="1" w:sep="0" w:space="708" w:equalWidth="1"/>
          <w:docGrid w:linePitch="360"/>
          <w:titlePg/>
        </w:sectPr>
        <w:outlineLvl w:val="0"/>
      </w:pPr>
      <w:r>
        <w:rPr>
          <w:rFonts w:eastAsiaTheme="minorHAnsi"/>
          <w:lang w:eastAsia="en-US"/>
        </w:rPr>
      </w:r>
      <w:r>
        <w:rPr>
          <w:rFonts w:eastAsiaTheme="minorHAnsi"/>
          <w:lang w:eastAsia="en-US"/>
        </w:rPr>
      </w:r>
      <w:r>
        <w:rPr>
          <w:rFonts w:eastAsiaTheme="minorHAnsi"/>
          <w:lang w:eastAsia="en-US"/>
        </w:rPr>
      </w:r>
    </w:p>
    <w:p>
      <w:pPr>
        <w:numPr>
          <w:ilvl w:val="0"/>
          <w:numId w:val="2"/>
        </w:numPr>
        <w:jc w:val="center"/>
        <w:spacing w:after="200" w:line="276" w:lineRule="auto"/>
        <w:rPr>
          <w:rFonts w:eastAsiaTheme="minorHAnsi"/>
          <w:b/>
          <w:lang w:eastAsia="en-US"/>
        </w:rPr>
        <w:outlineLvl w:val="0"/>
      </w:pPr>
      <w:r>
        <w:rPr>
          <w:rFonts w:eastAsiaTheme="minorHAnsi"/>
          <w:b/>
          <w:lang w:eastAsia="en-US"/>
        </w:rPr>
        <w:t xml:space="preserve">Формы заявления и документов, необходимых для предоставления </w:t>
      </w:r>
      <w:r>
        <w:rPr>
          <w:b/>
        </w:rPr>
        <w:t xml:space="preserve">муниципальной</w:t>
      </w:r>
      <w:r>
        <w:rPr>
          <w:rFonts w:eastAsiaTheme="minorHAnsi"/>
          <w:b/>
          <w:lang w:eastAsia="en-US"/>
        </w:rPr>
        <w:t xml:space="preserve"> у</w:t>
      </w:r>
      <w:r>
        <w:rPr>
          <w:rFonts w:eastAsiaTheme="minorHAnsi"/>
          <w:b/>
          <w:lang w:eastAsia="en-US"/>
        </w:rPr>
        <w:t xml:space="preserve">слуги</w:t>
      </w:r>
      <w:r>
        <w:rPr>
          <w:rFonts w:eastAsiaTheme="minorHAnsi"/>
          <w:b/>
          <w:lang w:eastAsia="en-US"/>
        </w:rPr>
      </w:r>
      <w:r>
        <w:rPr>
          <w:rFonts w:eastAsiaTheme="minorHAnsi"/>
          <w:b/>
          <w:lang w:eastAsia="en-US"/>
        </w:rPr>
      </w:r>
    </w:p>
    <w:p>
      <w:pPr>
        <w:pStyle w:val="879"/>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outlineLvl w:val="1"/>
      </w:pPr>
      <w:r>
        <w:rPr>
          <w:rFonts w:ascii="Times New Roman" w:hAnsi="Times New Roman" w:cs="Times New Roman"/>
          <w:sz w:val="24"/>
          <w:szCs w:val="24"/>
        </w:rPr>
        <w:t xml:space="preserve">Образец № 1</w:t>
      </w:r>
      <w:r>
        <w:rPr>
          <w:rFonts w:ascii="Times New Roman" w:hAnsi="Times New Roman" w:cs="Times New Roman"/>
          <w:sz w:val="24"/>
          <w:szCs w:val="24"/>
        </w:rPr>
      </w:r>
      <w:r>
        <w:rPr>
          <w:rFonts w:ascii="Times New Roman" w:hAnsi="Times New Roman" w:cs="Times New Roman"/>
          <w:sz w:val="24"/>
          <w:szCs w:val="24"/>
        </w:rPr>
      </w:r>
    </w:p>
    <w:p>
      <w:pPr>
        <w:pStyle w:val="879"/>
        <w:jc w:val="righ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right"/>
        <w:widowControl w:val="off"/>
        <w:rPr>
          <w:rFonts w:eastAsiaTheme="minorEastAsia"/>
        </w:rPr>
      </w:pPr>
      <w:r/>
      <w:bookmarkStart w:id="2" w:name="P612"/>
      <w:r/>
      <w:bookmarkEnd w:id="2"/>
      <w:r>
        <w:rPr>
          <w:rFonts w:eastAsiaTheme="minorEastAsia"/>
        </w:rPr>
        <w:t xml:space="preserve">В администрацию МО «______________» </w:t>
      </w:r>
      <w:r>
        <w:rPr>
          <w:rFonts w:eastAsiaTheme="minorEastAsia"/>
        </w:rPr>
      </w:r>
      <w:r>
        <w:rPr>
          <w:rFonts w:eastAsiaTheme="minorEastAsia"/>
        </w:rPr>
      </w:r>
    </w:p>
    <w:p>
      <w:pPr>
        <w:jc w:val="right"/>
        <w:widowControl w:val="off"/>
        <w:rPr>
          <w:rFonts w:eastAsiaTheme="minorEastAsia"/>
        </w:rPr>
      </w:pPr>
      <w:r>
        <w:rPr>
          <w:rFonts w:eastAsiaTheme="minorEastAsia"/>
        </w:rPr>
        <w:t xml:space="preserve">Ленинградской области</w:t>
      </w:r>
      <w:r>
        <w:rPr>
          <w:rFonts w:eastAsiaTheme="minorEastAsia"/>
        </w:rPr>
      </w:r>
      <w:r>
        <w:rPr>
          <w:rFonts w:eastAsiaTheme="minorEastAsia"/>
        </w:rPr>
      </w:r>
    </w:p>
    <w:p>
      <w:pPr>
        <w:jc w:val="right"/>
        <w:widowControl w:val="off"/>
        <w:rPr>
          <w:rFonts w:ascii="Courier New" w:hAnsi="Courier New" w:cs="Courier New" w:eastAsiaTheme="minorEastAsia"/>
          <w:sz w:val="20"/>
          <w:szCs w:val="20"/>
        </w:rPr>
      </w:pPr>
      <w:r>
        <w:rPr>
          <w:rFonts w:ascii="Courier New" w:hAnsi="Courier New" w:cs="Courier New" w:eastAsiaTheme="minorEastAsia"/>
          <w:sz w:val="20"/>
          <w:szCs w:val="20"/>
        </w:rPr>
        <w:t xml:space="preserve">_______________________                                               </w:t>
      </w:r>
      <w:r>
        <w:rPr>
          <w:rFonts w:ascii="Courier New" w:hAnsi="Courier New" w:cs="Courier New" w:eastAsiaTheme="minorEastAsia"/>
          <w:sz w:val="20"/>
          <w:szCs w:val="20"/>
        </w:rPr>
      </w:r>
      <w:r>
        <w:rPr>
          <w:rFonts w:ascii="Courier New" w:hAnsi="Courier New" w:cs="Courier New" w:eastAsiaTheme="minorEastAsia"/>
          <w:sz w:val="20"/>
          <w:szCs w:val="20"/>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ascii="Courier New" w:hAnsi="Courier New" w:cs="Courier New" w:eastAsiaTheme="minorEastAsia"/>
          <w:sz w:val="20"/>
          <w:szCs w:val="20"/>
        </w:rPr>
      </w:pPr>
      <w:r>
        <w:rPr>
          <w:rFonts w:eastAsiaTheme="minorEastAsia"/>
        </w:rPr>
        <w:t xml:space="preserve">от</w:t>
      </w:r>
      <w:r>
        <w:rPr>
          <w:rFonts w:ascii="Courier New" w:hAnsi="Courier New" w:cs="Courier New" w:eastAsiaTheme="minorEastAsia"/>
          <w:sz w:val="20"/>
          <w:szCs w:val="20"/>
        </w:rPr>
        <w:t xml:space="preserve">____________________________</w:t>
      </w:r>
      <w:r>
        <w:rPr>
          <w:rFonts w:ascii="Courier New" w:hAnsi="Courier New" w:cs="Courier New" w:eastAsiaTheme="minorEastAsia"/>
          <w:sz w:val="20"/>
          <w:szCs w:val="20"/>
        </w:rPr>
      </w:r>
      <w:r>
        <w:rPr>
          <w:rFonts w:ascii="Courier New" w:hAnsi="Courier New" w:cs="Courier New" w:eastAsiaTheme="minorEastAsia"/>
          <w:sz w:val="20"/>
          <w:szCs w:val="20"/>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eastAsiaTheme="minorEastAsia"/>
        </w:rPr>
      </w:pPr>
      <w:r>
        <w:rPr>
          <w:rFonts w:eastAsiaTheme="minorEastAsia"/>
        </w:rPr>
        <w:t xml:space="preserve">___________________________</w:t>
      </w:r>
      <w:r>
        <w:rPr>
          <w:rFonts w:eastAsiaTheme="minorEastAsia"/>
        </w:rPr>
      </w:r>
      <w:r>
        <w:rPr>
          <w:rFonts w:eastAsiaTheme="minorEastAsia"/>
        </w:rPr>
      </w:r>
    </w:p>
    <w:p>
      <w:pPr>
        <w:jc w:val="right"/>
        <w:widowControl w:val="off"/>
        <w:rPr>
          <w:rFonts w:eastAsiaTheme="minorEastAsia"/>
        </w:rPr>
      </w:pPr>
      <w:r>
        <w:rPr>
          <w:rFonts w:eastAsiaTheme="minorEastAsia"/>
        </w:rPr>
      </w:r>
      <w:r>
        <w:rPr>
          <w:rFonts w:eastAsiaTheme="minorEastAsia"/>
        </w:rPr>
      </w:r>
      <w:r>
        <w:rPr>
          <w:rFonts w:eastAsiaTheme="minorEastAsia"/>
        </w:rPr>
      </w:r>
    </w:p>
    <w:p>
      <w:pPr>
        <w:jc w:val="right"/>
        <w:widowControl w:val="off"/>
        <w:rPr>
          <w:rFonts w:eastAsiaTheme="minorEastAsia"/>
        </w:rPr>
      </w:pPr>
      <w:r>
        <w:rPr>
          <w:rFonts w:eastAsiaTheme="minorEastAsia"/>
        </w:rPr>
        <w:t xml:space="preserve"> </w:t>
      </w:r>
      <w:r>
        <w:rPr>
          <w:rFonts w:eastAsiaTheme="minorEastAsia"/>
        </w:rPr>
        <w:t xml:space="preserve">(Ф.И.О, место жительства, реквизиты документа, </w:t>
      </w:r>
      <w:r>
        <w:rPr>
          <w:rFonts w:eastAsiaTheme="minorEastAsia"/>
        </w:rPr>
      </w:r>
      <w:r>
        <w:rPr>
          <w:rFonts w:eastAsiaTheme="minorEastAsia"/>
        </w:rPr>
      </w:r>
    </w:p>
    <w:p>
      <w:pPr>
        <w:jc w:val="right"/>
        <w:widowControl w:val="off"/>
        <w:rPr>
          <w:rFonts w:eastAsiaTheme="minorEastAsia"/>
        </w:rPr>
      </w:pPr>
      <w:r>
        <w:rPr>
          <w:rFonts w:eastAsiaTheme="minorEastAsia"/>
        </w:rPr>
        <w:t xml:space="preserve">удостоверяющего личность заявителя, телефон,</w:t>
      </w:r>
      <w:r>
        <w:rPr>
          <w:rFonts w:eastAsiaTheme="minorEastAsia"/>
        </w:rPr>
      </w:r>
      <w:r>
        <w:rPr>
          <w:rFonts w:eastAsiaTheme="minorEastAsia"/>
        </w:rPr>
      </w:r>
    </w:p>
    <w:p>
      <w:pPr>
        <w:jc w:val="right"/>
        <w:widowControl w:val="off"/>
        <w:rPr>
          <w:rFonts w:eastAsiaTheme="minorEastAsia"/>
        </w:rPr>
      </w:pPr>
      <w:r>
        <w:rPr>
          <w:rFonts w:eastAsiaTheme="minorEastAsia"/>
        </w:rPr>
        <w:t xml:space="preserve"> почтовый адрес, адрес электронной почты)</w:t>
      </w:r>
      <w:r>
        <w:rPr>
          <w:rFonts w:eastAsiaTheme="minorEastAsia"/>
        </w:rPr>
      </w:r>
      <w:r>
        <w:rPr>
          <w:rFonts w:eastAsiaTheme="minorEastAsia"/>
        </w:rPr>
      </w:r>
    </w:p>
    <w:p>
      <w:pPr>
        <w:rPr>
          <w:rFonts w:eastAsiaTheme="minorEastAsia"/>
        </w:rPr>
      </w:pPr>
      <w:r>
        <w:rPr>
          <w:rFonts w:eastAsiaTheme="minorEastAsia"/>
        </w:rPr>
      </w:r>
      <w:r>
        <w:rPr>
          <w:rFonts w:eastAsiaTheme="minorEastAsia"/>
        </w:rPr>
      </w:r>
      <w:r>
        <w:rPr>
          <w:rFonts w:eastAsiaTheme="minorEastAsia"/>
        </w:rPr>
      </w:r>
    </w:p>
    <w:p>
      <w:pPr>
        <w:jc w:val="center"/>
        <w:rPr>
          <w:rFonts w:eastAsiaTheme="minorEastAsia"/>
        </w:rPr>
      </w:pPr>
      <w:r>
        <w:rPr>
          <w:rFonts w:eastAsiaTheme="minorEastAsia"/>
        </w:rPr>
        <w:t xml:space="preserve">ЗАЯВЛЕНИЕ</w:t>
      </w:r>
      <w:r>
        <w:rPr>
          <w:rFonts w:eastAsiaTheme="minorEastAsia"/>
        </w:rPr>
      </w:r>
      <w:r>
        <w:rPr>
          <w:rFonts w:eastAsiaTheme="minorEastAsia"/>
        </w:rPr>
      </w:r>
    </w:p>
    <w:p>
      <w:pPr>
        <w:jc w:val="center"/>
        <w:widowControl w:val="off"/>
        <w:rPr>
          <w:rFonts w:ascii="ArialMT" w:hAnsi="ArialMT" w:cs="ArialMT" w:eastAsiaTheme="minorEastAsia"/>
          <w:sz w:val="26"/>
          <w:szCs w:val="26"/>
        </w:rPr>
      </w:pPr>
      <w:r>
        <w:rPr>
          <w:rFonts w:eastAsiaTheme="minorEastAsia"/>
          <w:sz w:val="28"/>
          <w:szCs w:val="28"/>
        </w:rPr>
        <w:t xml:space="preserve">о предоставлении в собственность бесплатно земельного участка, на котором расположен гараж</w:t>
      </w:r>
      <w:r>
        <w:rPr>
          <w:rFonts w:ascii="ArialMT" w:hAnsi="ArialMT" w:cs="ArialMT" w:eastAsiaTheme="minorEastAsia"/>
          <w:sz w:val="26"/>
          <w:szCs w:val="26"/>
        </w:rPr>
      </w:r>
      <w:r>
        <w:rPr>
          <w:rFonts w:ascii="ArialMT" w:hAnsi="ArialMT" w:cs="ArialMT" w:eastAsiaTheme="minorEastAsia"/>
          <w:sz w:val="26"/>
          <w:szCs w:val="26"/>
        </w:rPr>
      </w:r>
    </w:p>
    <w:p>
      <w:pPr>
        <w:widowControl w:val="off"/>
        <w:rPr>
          <w:rFonts w:eastAsiaTheme="minorEastAsia"/>
        </w:rPr>
      </w:pPr>
      <w:r>
        <w:rPr>
          <w:rFonts w:eastAsiaTheme="minorEastAsia"/>
        </w:rPr>
      </w:r>
      <w:r>
        <w:rPr>
          <w:rFonts w:eastAsiaTheme="minorEastAsia"/>
        </w:rPr>
      </w:r>
      <w:r>
        <w:rPr>
          <w:rFonts w:eastAsiaTheme="minorEastAsia"/>
        </w:rPr>
      </w:r>
    </w:p>
    <w:p>
      <w:pPr>
        <w:jc w:val="both"/>
        <w:widowControl w:val="off"/>
        <w:rPr>
          <w:sz w:val="28"/>
          <w:szCs w:val="28"/>
        </w:rPr>
      </w:pPr>
      <w:r>
        <w:rPr>
          <w:rFonts w:ascii="ArialMT" w:hAnsi="ArialMT" w:cs="ArialMT" w:eastAsiaTheme="minorEastAsia"/>
          <w:sz w:val="26"/>
          <w:szCs w:val="26"/>
        </w:rPr>
        <w:t xml:space="preserve">На основании ст. 3.7 </w:t>
      </w:r>
      <w:r>
        <w:rPr>
          <w:rFonts w:ascii="ArialMT" w:hAnsi="ArialMT" w:cs="ArialMT" w:eastAsiaTheme="minorEastAsia"/>
          <w:sz w:val="26"/>
          <w:szCs w:val="26"/>
        </w:rPr>
        <w:t xml:space="preserve">Федерального закона от 25.10.2001 № 137-ФЗ «О введении в действие Земельного кодекса Российской Федерации» </w:t>
      </w:r>
      <w:r>
        <w:rPr>
          <w:rFonts w:ascii="ArialMT" w:hAnsi="ArialMT" w:cs="ArialMT" w:eastAsiaTheme="minorEastAsia"/>
          <w:sz w:val="26"/>
          <w:szCs w:val="26"/>
        </w:rPr>
        <w:t xml:space="preserve">п</w:t>
      </w:r>
      <w:r>
        <w:rPr>
          <w:rFonts w:ascii="ArialMT" w:hAnsi="ArialMT" w:cs="ArialMT" w:eastAsiaTheme="minorEastAsia"/>
          <w:sz w:val="26"/>
          <w:szCs w:val="26"/>
        </w:rPr>
        <w:t xml:space="preserve">рошу предоставить в собственность бесплатно земельный участок с кадастровым номером</w:t>
      </w:r>
      <w:r>
        <w:rPr>
          <w:rFonts w:ascii="ArialMT" w:hAnsi="ArialMT" w:cs="ArialMT" w:eastAsiaTheme="minorEastAsia"/>
          <w:sz w:val="26"/>
          <w:szCs w:val="26"/>
        </w:rPr>
        <w:t xml:space="preserve">: _____________________________</w:t>
      </w:r>
      <w:r>
        <w:rPr>
          <w:rFonts w:ascii="ArialMT" w:hAnsi="ArialMT" w:cs="ArialMT" w:eastAsiaTheme="minorEastAsia"/>
          <w:sz w:val="26"/>
          <w:szCs w:val="26"/>
        </w:rPr>
        <w:t xml:space="preserve">______________________________</w:t>
      </w:r>
      <w:r>
        <w:rPr>
          <w:rFonts w:ascii="ArialMT" w:hAnsi="ArialMT" w:cs="ArialMT" w:eastAsiaTheme="minorEastAsia"/>
          <w:sz w:val="26"/>
          <w:szCs w:val="26"/>
        </w:rPr>
        <w:t xml:space="preserve">___________</w:t>
      </w:r>
      <w:r>
        <w:rPr>
          <w:rFonts w:ascii="ArialMT" w:hAnsi="ArialMT" w:cs="ArialMT" w:eastAsiaTheme="minorEastAsia"/>
          <w:sz w:val="26"/>
          <w:szCs w:val="26"/>
        </w:rPr>
        <w:t xml:space="preserve">,</w:t>
      </w:r>
      <w:r>
        <w:rPr>
          <w:sz w:val="28"/>
          <w:szCs w:val="28"/>
        </w:rPr>
        <w:t xml:space="preserve"> </w:t>
      </w:r>
      <w:r>
        <w:rPr>
          <w:sz w:val="28"/>
          <w:szCs w:val="28"/>
        </w:rPr>
      </w:r>
      <w:r>
        <w:rPr>
          <w:sz w:val="28"/>
          <w:szCs w:val="28"/>
        </w:rPr>
      </w:r>
    </w:p>
    <w:p>
      <w:pPr>
        <w:jc w:val="center"/>
        <w:widowControl w:val="off"/>
        <w:rPr>
          <w:rFonts w:ascii="ArialMT" w:hAnsi="ArialMT" w:cs="ArialMT" w:eastAsiaTheme="minorEastAsia"/>
          <w:sz w:val="20"/>
          <w:szCs w:val="20"/>
        </w:rPr>
      </w:pPr>
      <w:r>
        <w:rPr>
          <w:rFonts w:ascii="ArialMT" w:hAnsi="ArialMT" w:cs="ArialMT" w:eastAsiaTheme="minorEastAsia"/>
          <w:sz w:val="20"/>
          <w:szCs w:val="20"/>
        </w:rPr>
        <w:t xml:space="preserve">       </w:t>
      </w:r>
      <w:r>
        <w:rPr>
          <w:rFonts w:ascii="ArialMT" w:hAnsi="ArialMT" w:cs="ArialMT" w:eastAsiaTheme="minorEastAsia"/>
          <w:sz w:val="20"/>
          <w:szCs w:val="20"/>
        </w:rPr>
        <w:t xml:space="preserve">(кадастровый номер испрашиваемого земельного участка, адрес местоположения)</w:t>
      </w:r>
      <w:r>
        <w:rPr>
          <w:rFonts w:ascii="ArialMT" w:hAnsi="ArialMT" w:cs="ArialMT" w:eastAsiaTheme="minorEastAsia"/>
          <w:sz w:val="20"/>
          <w:szCs w:val="20"/>
        </w:rPr>
      </w:r>
      <w:r>
        <w:rPr>
          <w:rFonts w:ascii="ArialMT" w:hAnsi="ArialMT" w:cs="ArialMT" w:eastAsiaTheme="minorEastAsia"/>
          <w:sz w:val="20"/>
          <w:szCs w:val="20"/>
        </w:rPr>
      </w:r>
    </w:p>
    <w:p>
      <w:pPr>
        <w:jc w:val="both"/>
        <w:rPr>
          <w:rFonts w:ascii="ArialMT" w:hAnsi="ArialMT" w:cs="ArialMT" w:eastAsiaTheme="minorEastAsia"/>
          <w:sz w:val="26"/>
          <w:szCs w:val="26"/>
        </w:rPr>
      </w:pPr>
      <w:r>
        <w:rPr>
          <w:rFonts w:ascii="ArialMT" w:hAnsi="ArialMT" w:cs="ArialMT" w:eastAsiaTheme="minorEastAsia"/>
          <w:sz w:val="26"/>
          <w:szCs w:val="26"/>
        </w:rPr>
        <w:t xml:space="preserve">на </w:t>
      </w:r>
      <w:r>
        <w:rPr>
          <w:rFonts w:ascii="ArialMT" w:hAnsi="ArialMT" w:cs="ArialMT" w:eastAsiaTheme="minorEastAsia"/>
          <w:sz w:val="26"/>
          <w:szCs w:val="26"/>
        </w:rPr>
        <w:t xml:space="preserve">котором</w:t>
      </w:r>
      <w:r>
        <w:rPr>
          <w:rFonts w:ascii="ArialMT" w:hAnsi="ArialMT" w:cs="ArialMT" w:eastAsiaTheme="minorEastAsia"/>
          <w:sz w:val="26"/>
          <w:szCs w:val="26"/>
        </w:rPr>
        <w:t xml:space="preserve"> расположен гараж, возведенный до дня введения в действие Градостроительного </w:t>
      </w:r>
      <w:hyperlink r:id="rId21" w:tooltip="consultantplus://offline/ref=943C3E4ED707235AAF95FD027AE90424F9F5D9864E6FFBC66B1839A31C5E8571887FAA9FFF370A42030AF69A19G1X2M" w:history="1">
        <w:r>
          <w:rPr>
            <w:rFonts w:ascii="ArialMT" w:hAnsi="ArialMT" w:cs="ArialMT" w:eastAsiaTheme="minorEastAsia"/>
            <w:sz w:val="26"/>
            <w:szCs w:val="26"/>
          </w:rPr>
          <w:t xml:space="preserve">кодекса</w:t>
        </w:r>
      </w:hyperlink>
      <w:r>
        <w:rPr>
          <w:rFonts w:ascii="ArialMT" w:hAnsi="ArialMT" w:cs="ArialMT" w:eastAsiaTheme="minorEastAsia"/>
          <w:sz w:val="26"/>
          <w:szCs w:val="26"/>
        </w:rPr>
        <w:t xml:space="preserve"> Российской Федерации.</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в целях _____________________</w:t>
      </w:r>
      <w:r>
        <w:rPr>
          <w:rFonts w:ascii="ArialMT" w:hAnsi="ArialMT" w:cs="ArialMT" w:eastAsiaTheme="minorEastAsia"/>
          <w:sz w:val="26"/>
          <w:szCs w:val="26"/>
        </w:rPr>
        <w:t xml:space="preserve">_________________</w:t>
      </w:r>
      <w:r>
        <w:rPr>
          <w:rFonts w:ascii="ArialMT" w:hAnsi="ArialMT" w:cs="ArialMT" w:eastAsiaTheme="minorEastAsia"/>
          <w:sz w:val="26"/>
          <w:szCs w:val="26"/>
        </w:rPr>
        <w:t xml:space="preserve">___________</w:t>
      </w:r>
      <w:r>
        <w:rPr>
          <w:rFonts w:ascii="ArialMT" w:hAnsi="ArialMT" w:cs="ArialMT" w:eastAsiaTheme="minorEastAsia"/>
          <w:sz w:val="26"/>
          <w:szCs w:val="26"/>
        </w:rPr>
        <w:t xml:space="preserve">_____</w:t>
      </w:r>
      <w:r>
        <w:rPr>
          <w:rFonts w:ascii="ArialMT" w:hAnsi="ArialMT" w:cs="ArialMT" w:eastAsiaTheme="minorEastAsia"/>
          <w:sz w:val="26"/>
          <w:szCs w:val="26"/>
        </w:rPr>
        <w:t xml:space="preserve">.</w:t>
      </w:r>
      <w:r>
        <w:rPr>
          <w:rFonts w:ascii="ArialMT" w:hAnsi="ArialMT" w:cs="ArialMT" w:eastAsiaTheme="minorEastAsia"/>
          <w:sz w:val="26"/>
          <w:szCs w:val="26"/>
        </w:rPr>
      </w:r>
      <w:r>
        <w:rPr>
          <w:rFonts w:ascii="ArialMT" w:hAnsi="ArialMT" w:cs="ArialMT" w:eastAsiaTheme="minorEastAsia"/>
          <w:sz w:val="26"/>
          <w:szCs w:val="26"/>
        </w:rPr>
      </w:r>
    </w:p>
    <w:p>
      <w:pPr>
        <w:jc w:val="center"/>
        <w:widowControl w:val="off"/>
        <w:rPr>
          <w:rFonts w:ascii="ArialMT" w:hAnsi="ArialMT" w:cs="ArialMT" w:eastAsiaTheme="minorEastAsia"/>
          <w:sz w:val="16"/>
          <w:szCs w:val="16"/>
        </w:rPr>
      </w:pPr>
      <w:r>
        <w:rPr>
          <w:rFonts w:ascii="ArialMT" w:hAnsi="ArialMT" w:cs="ArialMT" w:eastAsiaTheme="minorEastAsia"/>
          <w:sz w:val="16"/>
          <w:szCs w:val="16"/>
        </w:rPr>
        <w:t xml:space="preserve">(цель использования земельного участка)</w:t>
      </w:r>
      <w:r>
        <w:rPr>
          <w:rFonts w:ascii="ArialMT" w:hAnsi="ArialMT" w:cs="ArialMT" w:eastAsiaTheme="minorEastAsia"/>
          <w:sz w:val="16"/>
          <w:szCs w:val="16"/>
        </w:rPr>
      </w:r>
      <w:r>
        <w:rPr>
          <w:rFonts w:ascii="ArialMT" w:hAnsi="ArialMT" w:cs="ArialMT" w:eastAsiaTheme="minorEastAsia"/>
          <w:sz w:val="16"/>
          <w:szCs w:val="1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Реквизиты решения об изъятии земельного участка для государственных или муниципальных ну</w:t>
      </w:r>
      <w:r>
        <w:rPr>
          <w:rFonts w:ascii="ArialMT" w:hAnsi="ArialMT" w:cs="ArialMT" w:eastAsiaTheme="minorEastAsia"/>
          <w:sz w:val="26"/>
          <w:szCs w:val="26"/>
        </w:rPr>
        <w:t xml:space="preserve">жд в сл</w:t>
      </w:r>
      <w:r>
        <w:rPr>
          <w:rFonts w:ascii="ArialMT" w:hAnsi="ArialMT" w:cs="ArialMT" w:eastAsiaTheme="minorEastAsia"/>
          <w:sz w:val="26"/>
          <w:szCs w:val="26"/>
        </w:rPr>
        <w:t xml:space="preserve">учае, если зе</w:t>
      </w:r>
      <w:r>
        <w:rPr>
          <w:rFonts w:ascii="ArialMT" w:hAnsi="ArialMT" w:cs="ArialMT" w:eastAsiaTheme="minorEastAsia"/>
          <w:sz w:val="26"/>
          <w:szCs w:val="26"/>
        </w:rPr>
        <w:t xml:space="preserve">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 </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Реквизиты решения об утверждении документа тер</w:t>
      </w:r>
      <w:r>
        <w:rPr>
          <w:rFonts w:ascii="ArialMT" w:hAnsi="ArialMT" w:cs="ArialMT" w:eastAsiaTheme="minorEastAsia"/>
          <w:sz w:val="26"/>
          <w:szCs w:val="26"/>
        </w:rPr>
        <w:t xml:space="preserve">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 На земельном участке имеется объект недвижимости:</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Наименование объекта, кадастровый номер объе</w:t>
      </w:r>
      <w:r>
        <w:rPr>
          <w:rFonts w:ascii="ArialMT" w:hAnsi="ArialMT" w:cs="ArialMT" w:eastAsiaTheme="minorEastAsia"/>
          <w:sz w:val="26"/>
          <w:szCs w:val="26"/>
        </w:rPr>
        <w:t xml:space="preserve">кта__________________________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Основание возникновения права собственности на объект недвижимости:_________________________________________________________________________________________________________________________________</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ascii="ArialMT" w:hAnsi="ArialMT" w:cs="ArialMT" w:eastAsiaTheme="minorEastAsia"/>
          <w:sz w:val="26"/>
          <w:szCs w:val="26"/>
        </w:rPr>
      </w:pPr>
      <w:r>
        <w:rPr>
          <w:rFonts w:ascii="ArialMT" w:hAnsi="ArialMT" w:cs="ArialMT" w:eastAsiaTheme="minorEastAsia"/>
          <w:sz w:val="26"/>
          <w:szCs w:val="26"/>
        </w:rPr>
        <w:t xml:space="preserve">Настоящим подтверждаю, что гараж </w:t>
      </w:r>
      <w:r>
        <w:rPr>
          <w:rFonts w:eastAsiaTheme="minorEastAsia"/>
          <w:sz w:val="28"/>
          <w:szCs w:val="28"/>
        </w:rPr>
        <w:t xml:space="preserve">возведен до дня введения в действие Градостроительного кодекса Российской Федерации</w:t>
      </w:r>
      <w:r>
        <w:rPr>
          <w:rFonts w:eastAsiaTheme="minorEastAsia"/>
          <w:sz w:val="28"/>
          <w:szCs w:val="28"/>
        </w:rPr>
        <w:t xml:space="preserve"> </w:t>
      </w:r>
      <w:r>
        <w:rPr>
          <w:rFonts w:eastAsiaTheme="minorEastAsia"/>
          <w:sz w:val="28"/>
          <w:szCs w:val="28"/>
        </w:rPr>
        <w:t xml:space="preserve">(до 29.12.2004 года).</w:t>
      </w:r>
      <w:r>
        <w:rPr>
          <w:rFonts w:ascii="ArialMT" w:hAnsi="ArialMT" w:cs="ArialMT" w:eastAsiaTheme="minorEastAsia"/>
          <w:sz w:val="26"/>
          <w:szCs w:val="26"/>
        </w:rPr>
      </w:r>
      <w:r>
        <w:rPr>
          <w:rFonts w:ascii="ArialMT" w:hAnsi="ArialMT" w:cs="ArialMT" w:eastAsiaTheme="minorEastAsia"/>
          <w:sz w:val="26"/>
          <w:szCs w:val="26"/>
        </w:rPr>
      </w:r>
    </w:p>
    <w:p>
      <w:pPr>
        <w:jc w:val="both"/>
        <w:widowControl w:val="off"/>
        <w:rPr>
          <w:rFonts w:eastAsiaTheme="minorEastAsia"/>
        </w:rPr>
      </w:pPr>
      <w:r>
        <w:rPr>
          <w:rFonts w:eastAsiaTheme="minorEastAsia"/>
        </w:rPr>
      </w:r>
      <w:r>
        <w:rPr>
          <w:rFonts w:eastAsiaTheme="minorEastAsia"/>
        </w:rPr>
      </w:r>
      <w:r>
        <w:rPr>
          <w:rFonts w:eastAsiaTheme="minorEastAsia"/>
        </w:rPr>
      </w:r>
    </w:p>
    <w:p>
      <w:pPr>
        <w:jc w:val="both"/>
        <w:widowControl w:val="off"/>
        <w:rPr>
          <w:rFonts w:eastAsiaTheme="minorEastAsia"/>
        </w:rPr>
      </w:pPr>
      <w:r>
        <w:rPr>
          <w:rFonts w:eastAsiaTheme="minorEastAsia"/>
        </w:rPr>
        <w:t xml:space="preserve">Приложение к заявлению:</w:t>
      </w:r>
      <w:r>
        <w:rPr>
          <w:rFonts w:eastAsiaTheme="minorEastAsia"/>
        </w:rPr>
      </w:r>
      <w:r>
        <w:rPr>
          <w:rFonts w:eastAsiaTheme="minorEastAsia"/>
        </w:rPr>
      </w:r>
    </w:p>
    <w:p>
      <w:pPr>
        <w:ind w:firstLine="540"/>
        <w:jc w:val="both"/>
        <w:widowControl w:val="off"/>
        <w:rPr>
          <w:rFonts w:eastAsiaTheme="minorEastAsia"/>
        </w:rPr>
      </w:pPr>
      <w:r>
        <w:rPr>
          <w:rFonts w:eastAsiaTheme="minorEastAsia"/>
        </w:rPr>
        <w:t xml:space="preserve">1. копия документа, подтверждающего личность заявителя (представителя заявителя);</w:t>
      </w:r>
      <w:r>
        <w:rPr>
          <w:rFonts w:eastAsiaTheme="minorEastAsia"/>
        </w:rPr>
      </w:r>
      <w:r>
        <w:rPr>
          <w:rFonts w:eastAsiaTheme="minorEastAsia"/>
        </w:rPr>
      </w:r>
    </w:p>
    <w:p>
      <w:pPr>
        <w:ind w:firstLine="540"/>
        <w:jc w:val="both"/>
        <w:widowControl w:val="off"/>
        <w:rPr>
          <w:rFonts w:eastAsiaTheme="minorEastAsia"/>
        </w:rPr>
      </w:pPr>
      <w:r>
        <w:rPr>
          <w:rFonts w:eastAsiaTheme="minorEastAsia"/>
        </w:rPr>
        <w:t xml:space="preserve">2. копия документа, подтверждающая полномочия представителя действовать от имени гражданина (в случае обращения представителя заявителя);</w:t>
      </w:r>
      <w:r>
        <w:rPr>
          <w:rFonts w:eastAsiaTheme="minorEastAsia"/>
        </w:rPr>
      </w:r>
      <w:r>
        <w:rPr>
          <w:rFonts w:eastAsiaTheme="minorEastAsia"/>
        </w:rPr>
      </w:r>
    </w:p>
    <w:p>
      <w:pPr>
        <w:ind w:firstLine="540"/>
        <w:jc w:val="both"/>
        <w:widowControl w:val="off"/>
        <w:rPr>
          <w:rFonts w:ascii="ArialMT" w:hAnsi="ArialMT" w:cs="ArialMT" w:eastAsiaTheme="minorEastAsia"/>
          <w:sz w:val="20"/>
          <w:szCs w:val="20"/>
        </w:rPr>
      </w:pPr>
      <w:r>
        <w:rPr>
          <w:rFonts w:eastAsiaTheme="minorEastAsia"/>
        </w:rPr>
        <w:t xml:space="preserve">3. документы, </w:t>
      </w:r>
      <w:r>
        <w:rPr>
          <w:rFonts w:eastAsiaTheme="minorEastAsia"/>
        </w:rPr>
        <w:t xml:space="preserve">подтверждающие право заявителя на предоставление в собственность бесплатно земельного участка, на котором расположен гараж:</w:t>
      </w:r>
      <w:r>
        <w:rPr>
          <w:rFonts w:ascii="ArialMT" w:hAnsi="ArialMT" w:cs="ArialMT" w:eastAsiaTheme="minorEastAsia"/>
          <w:sz w:val="20"/>
          <w:szCs w:val="20"/>
        </w:rPr>
      </w:r>
      <w:r>
        <w:rPr>
          <w:rFonts w:ascii="ArialMT" w:hAnsi="ArialMT" w:cs="ArialMT" w:eastAsiaTheme="minorEastAsia"/>
          <w:sz w:val="20"/>
          <w:szCs w:val="20"/>
        </w:rPr>
      </w:r>
    </w:p>
    <w:p>
      <w:pPr>
        <w:ind w:firstLine="540"/>
        <w:jc w:val="both"/>
        <w:widowControl w:val="off"/>
        <w:rPr>
          <w:rFonts w:ascii="ArialMT" w:hAnsi="ArialMT" w:cs="ArialMT" w:eastAsiaTheme="minorEastAsia"/>
        </w:rPr>
      </w:pPr>
      <w:r>
        <w:rPr>
          <w:rFonts w:ascii="ArialMT" w:hAnsi="ArialMT" w:cs="ArialMT" w:eastAsiaTheme="minorEastAsia"/>
        </w:rPr>
        <w:t xml:space="preserve">3.1) в случае, если земельный участок для размещения гаража был предоставлен гражданину или передан ему какой-либо организацией (в том </w:t>
      </w:r>
      <w:r>
        <w:rPr>
          <w:rFonts w:ascii="ArialMT" w:hAnsi="ArialMT" w:cs="ArialMT" w:eastAsiaTheme="minorEastAsia"/>
        </w:rPr>
        <w:t xml:space="preserve">числе</w:t>
      </w:r>
      <w:r>
        <w:rPr>
          <w:rFonts w:ascii="ArialMT" w:hAnsi="ArialMT" w:cs="ArialMT" w:eastAsiaTheme="minorEastAsia"/>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u w:val="single"/>
        </w:rPr>
        <w:t xml:space="preserve">Примечание 1:</w:t>
      </w:r>
      <w:r>
        <w:rPr>
          <w:rFonts w:ascii="ArialMT" w:hAnsi="ArialMT" w:cs="ArialMT" w:eastAsiaTheme="minorEastAsia"/>
        </w:rPr>
        <w:t xml:space="preserve"> В случае отсутствия у гражданин</w:t>
      </w:r>
      <w:r>
        <w:rPr>
          <w:rFonts w:ascii="ArialMT" w:hAnsi="ArialMT" w:cs="ArialMT" w:eastAsiaTheme="minorEastAsia"/>
        </w:rPr>
        <w:t xml:space="preserve">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ascii="ArialMT" w:hAnsi="ArialMT" w:cs="ArialMT" w:eastAsiaTheme="minorEastAsia"/>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ascii="ArialMT" w:hAnsi="ArialMT" w:cs="ArialMT" w:eastAsiaTheme="minorEastAsia"/>
        </w:rPr>
      </w:r>
      <w:r>
        <w:rPr>
          <w:rFonts w:ascii="ArialMT" w:hAnsi="ArialMT" w:cs="ArialMT" w:eastAsiaTheme="minorEastAsia"/>
        </w:rPr>
      </w:r>
    </w:p>
    <w:p>
      <w:pPr>
        <w:ind w:firstLine="540"/>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ascii="ArialMT" w:hAnsi="ArialMT" w:cs="ArialMT" w:eastAsiaTheme="minorEastAsia"/>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ascii="ArialMT" w:hAnsi="ArialMT" w:cs="ArialMT" w:eastAsiaTheme="minorEastAsia"/>
        </w:rPr>
        <w:t xml:space="preserve"> Российской Федерации.</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w:t>
      </w:r>
      <w:r>
        <w:rPr>
          <w:rFonts w:ascii="ArialMT" w:hAnsi="ArialMT" w:cs="ArialMT" w:eastAsiaTheme="minorEastAsia"/>
        </w:rPr>
        <w:t xml:space="preserve">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r>
        <w:rPr>
          <w:rFonts w:ascii="ArialMT" w:hAnsi="ArialMT" w:cs="ArialMT" w:eastAsiaTheme="minorEastAsia"/>
        </w:rPr>
        <w:t xml:space="preserve"> решения общего собрания членов гаражного кооператива либо иного документа, устанавливающего такое распределение:</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w:t>
      </w:r>
      <w:r>
        <w:rPr>
          <w:rFonts w:ascii="ArialMT" w:hAnsi="ArialMT" w:cs="ArialMT" w:eastAsiaTheme="minorEastAsia"/>
        </w:rPr>
        <w:t xml:space="preserve">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w:t>
      </w:r>
      <w:r>
        <w:rPr>
          <w:rFonts w:ascii="ArialMT" w:hAnsi="ArialMT" w:cs="ArialMT" w:eastAsiaTheme="minorEastAsia"/>
        </w:rPr>
        <w:t xml:space="preserve">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r>
        <w:rPr>
          <w:rFonts w:ascii="ArialMT" w:hAnsi="ArialMT" w:cs="ArialMT" w:eastAsiaTheme="minorEastAsia"/>
        </w:rPr>
        <w:t xml:space="preserve"> гражданином;</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выписка из Единого государственного реестра юридических лиц о гаражном кооперативе, членом которого является заявитель.</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u w:val="single"/>
        </w:rPr>
        <w:t xml:space="preserve">Примечание 2:</w:t>
      </w:r>
      <w:r>
        <w:rPr>
          <w:rFonts w:ascii="ArialMT" w:hAnsi="ArialMT" w:cs="ArialMT" w:eastAsiaTheme="minorEastAsia"/>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заключенные до дня введения в действие Градостроительного кодекса Российской Федерации договор о подключении (технологическом прис</w:t>
      </w:r>
      <w:r>
        <w:rPr>
          <w:rFonts w:ascii="ArialMT" w:hAnsi="ArialMT" w:cs="ArialMT" w:eastAsiaTheme="minorEastAsia"/>
        </w:rPr>
        <w:t xml:space="preserve">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w:t>
      </w:r>
      <w:r>
        <w:rPr>
          <w:rFonts w:ascii="ArialMT" w:hAnsi="ArialMT" w:cs="ArialMT" w:eastAsiaTheme="minorEastAsia"/>
        </w:rPr>
        <w:t xml:space="preserve">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r>
        <w:rPr>
          <w:rFonts w:ascii="ArialMT" w:hAnsi="ArialMT" w:cs="ArialMT" w:eastAsiaTheme="minorEastAsia"/>
        </w:rPr>
        <w:t xml:space="preserve"> Российской Федерации.</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3.3) технический план гаража, расположенного на испрашиваемом земельном участке</w:t>
      </w:r>
      <w:r>
        <w:rPr>
          <w:rFonts w:ascii="ArialMT" w:hAnsi="ArialMT" w:cs="ArialMT" w:eastAsiaTheme="minorEastAsia"/>
        </w:rPr>
        <w:t xml:space="preserve"> (за исключением случая, если с заявлением обратился заявитель, указанный в п. 1.2.5 административного регламента</w:t>
      </w:r>
      <w:r>
        <w:rPr>
          <w:rFonts w:ascii="ArialMT" w:hAnsi="ArialMT" w:cs="ArialMT" w:eastAsiaTheme="minorEastAsia"/>
        </w:rPr>
        <w:t xml:space="preserve">,</w:t>
      </w:r>
      <w:r>
        <w:t xml:space="preserve"> </w:t>
      </w:r>
      <w:r>
        <w:rPr>
          <w:rFonts w:ascii="ArialMT" w:hAnsi="ArialMT" w:cs="ArialMT" w:eastAsiaTheme="minorEastAsia"/>
        </w:rPr>
        <w:t xml:space="preserve">а также случая, если ранее государственный кадастровый учет гаража был осуществлен);</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3.6) документы, подтверждающие, что земельный </w:t>
      </w:r>
      <w:r>
        <w:rPr>
          <w:rFonts w:ascii="ArialMT" w:hAnsi="ArialMT" w:cs="ArialMT" w:eastAsiaTheme="minorEastAsia"/>
        </w:rPr>
        <w:t xml:space="preserve">участок</w:t>
      </w:r>
      <w:r>
        <w:rPr>
          <w:rFonts w:ascii="ArialMT" w:hAnsi="ArialMT" w:cs="ArialMT" w:eastAsiaTheme="minorEastAsia"/>
        </w:rPr>
        <w:t xml:space="preserve"> на котором расположен гараж, образован из земельного участка, ранее предоставленного на праве постоянного (б</w:t>
      </w:r>
      <w:r>
        <w:rPr>
          <w:rFonts w:ascii="ArialMT" w:hAnsi="ArialMT" w:cs="ArialMT" w:eastAsiaTheme="minorEastAsia"/>
        </w:rPr>
        <w:t xml:space="preserve">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w:t>
      </w:r>
      <w:r>
        <w:rPr>
          <w:rFonts w:ascii="ArialMT" w:hAnsi="ArialMT" w:cs="ArialMT" w:eastAsiaTheme="minorEastAsia"/>
        </w:rPr>
        <w:t xml:space="preserve">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 </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rPr>
        <w:t xml:space="preserve">3.7) документ, оформленный</w:t>
      </w:r>
      <w:r>
        <w:rPr>
          <w:rFonts w:ascii="ArialMT" w:hAnsi="ArialMT" w:cs="ArialMT" w:eastAsiaTheme="minorEastAsia"/>
        </w:rPr>
        <w:t xml:space="preserve"> в соответствии с дей</w:t>
      </w:r>
      <w:r>
        <w:rPr>
          <w:rFonts w:ascii="ArialMT" w:hAnsi="ArialMT" w:cs="ArialMT" w:eastAsiaTheme="minorEastAsia"/>
        </w:rPr>
        <w:t xml:space="preserve">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r>
        <w:rPr>
          <w:rFonts w:ascii="ArialMT" w:hAnsi="ArialMT" w:cs="ArialMT" w:eastAsiaTheme="minorEastAsia"/>
        </w:rPr>
      </w:r>
      <w:r>
        <w:rPr>
          <w:rFonts w:ascii="ArialMT" w:hAnsi="ArialMT" w:cs="ArialMT" w:eastAsiaTheme="minorEastAsia"/>
        </w:rPr>
      </w:r>
    </w:p>
    <w:p>
      <w:pPr>
        <w:ind w:firstLine="708"/>
        <w:jc w:val="both"/>
        <w:widowControl w:val="off"/>
        <w:rPr>
          <w:rFonts w:ascii="ArialMT" w:hAnsi="ArialMT" w:cs="ArialMT" w:eastAsiaTheme="minorEastAsia"/>
        </w:rPr>
      </w:pPr>
      <w:r>
        <w:rPr>
          <w:rFonts w:ascii="ArialMT" w:hAnsi="ArialMT" w:cs="ArialMT" w:eastAsiaTheme="minorEastAsia"/>
          <w:u w:val="single"/>
        </w:rPr>
        <w:t xml:space="preserve">Примечание 3:</w:t>
      </w:r>
      <w:r>
        <w:rPr>
          <w:rFonts w:ascii="ArialMT" w:hAnsi="ArialMT" w:cs="ArialMT" w:eastAsiaTheme="minorEastAsia"/>
        </w:rPr>
        <w:t xml:space="preserve"> заявитель, указанный в п.1.2.4 административного регламента, вправе самостоятельно представить документ, содержащий сведения единого </w:t>
      </w:r>
      <w:r>
        <w:rPr>
          <w:rFonts w:ascii="ArialMT" w:hAnsi="ArialMT" w:cs="ArialMT" w:eastAsiaTheme="minorEastAsia"/>
        </w:rPr>
        <w:t xml:space="preserve">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r>
        <w:rPr>
          <w:rFonts w:ascii="ArialMT" w:hAnsi="ArialMT" w:cs="ArialMT" w:eastAsiaTheme="minorEastAsia"/>
        </w:rPr>
      </w:r>
      <w:r>
        <w:rPr>
          <w:rFonts w:ascii="ArialMT" w:hAnsi="ArialMT" w:cs="ArialMT" w:eastAsiaTheme="minorEastAsia"/>
        </w:rPr>
      </w:r>
    </w:p>
    <w:p>
      <w:pPr>
        <w:ind w:firstLine="709"/>
        <w:jc w:val="both"/>
        <w:widowControl w:val="off"/>
        <w:rPr>
          <w:rFonts w:ascii="ArialMT" w:hAnsi="ArialMT" w:cs="ArialMT" w:eastAsiaTheme="minorEastAsia"/>
        </w:rPr>
      </w:pPr>
      <w:r>
        <w:rPr>
          <w:rFonts w:ascii="ArialMT" w:hAnsi="ArialMT" w:cs="ArialMT" w:eastAsiaTheme="minorEastAsia"/>
        </w:rPr>
        <w:t xml:space="preserve">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r>
        <w:rPr>
          <w:rFonts w:ascii="ArialMT" w:hAnsi="ArialMT" w:cs="ArialMT" w:eastAsiaTheme="minorEastAsia"/>
        </w:rPr>
      </w:r>
      <w:r>
        <w:rPr>
          <w:rFonts w:ascii="ArialMT" w:hAnsi="ArialMT" w:cs="ArialMT" w:eastAsiaTheme="minorEastAsia"/>
        </w:rPr>
      </w:r>
    </w:p>
    <w:p>
      <w:pPr>
        <w:ind w:firstLine="540"/>
        <w:jc w:val="both"/>
        <w:widowControl w:val="off"/>
        <w:rPr>
          <w:rFonts w:eastAsiaTheme="minorEastAsia"/>
        </w:rPr>
      </w:pPr>
      <w:r>
        <w:rPr>
          <w:rFonts w:eastAsiaTheme="minorEastAsia"/>
          <w:u w:val="single"/>
        </w:rPr>
        <w:t xml:space="preserve">Примечание 4:</w:t>
      </w:r>
      <w:r>
        <w:rPr>
          <w:rFonts w:eastAsiaTheme="minorEastAsia"/>
        </w:rPr>
        <w:t xml:space="preserve"> в случае, если с </w:t>
      </w:r>
      <w:r>
        <w:rPr>
          <w:rFonts w:eastAsiaTheme="minorEastAsia"/>
        </w:rPr>
        <w:t xml:space="preserve">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w:t>
      </w:r>
      <w:r>
        <w:rPr>
          <w:rFonts w:eastAsiaTheme="minorEastAsia"/>
        </w:rPr>
        <w:t xml:space="preserve"> деятельности юридического лица. </w:t>
      </w:r>
      <w:r>
        <w:rPr>
          <w:rFonts w:eastAsiaTheme="minorEastAsia"/>
        </w:rPr>
      </w:r>
      <w:r>
        <w:rPr>
          <w:rFonts w:eastAsiaTheme="minorEastAsia"/>
        </w:rPr>
      </w:r>
    </w:p>
    <w:p>
      <w:pPr>
        <w:ind w:firstLine="540"/>
        <w:jc w:val="both"/>
        <w:widowControl w:val="off"/>
        <w:rPr>
          <w:rFonts w:eastAsiaTheme="minorEastAsia"/>
          <w:highlight w:val="white"/>
        </w:rPr>
      </w:pPr>
      <w:r>
        <w:rPr>
          <w:rFonts w:eastAsiaTheme="minorEastAsia"/>
          <w:highlight w:val="white"/>
          <w:u w:val="single"/>
        </w:rPr>
        <w:t xml:space="preserve">Примечание 5:</w:t>
      </w:r>
      <w:r>
        <w:rPr>
          <w:rFonts w:eastAsiaTheme="minorEastAsia"/>
          <w:highlight w:val="white"/>
        </w:rPr>
        <w:t xml:space="preserve"> </w:t>
      </w:r>
      <w:r>
        <w:rPr>
          <w:rFonts w:eastAsiaTheme="minorEastAsia"/>
          <w:highlight w:val="white"/>
        </w:rPr>
        <w:t xml:space="preserve">в случае, если</w:t>
      </w:r>
      <w:r>
        <w:rPr>
          <w:rFonts w:eastAsiaTheme="minorEastAsia"/>
          <w:highlight w:val="white"/>
        </w:rPr>
        <w:t xml:space="preserve">, если земельный участок прошёл</w:t>
      </w:r>
      <w:r>
        <w:rPr>
          <w:rFonts w:eastAsiaTheme="minorEastAsia"/>
          <w:highlight w:val="white"/>
        </w:rPr>
        <w:t xml:space="preserve"> </w:t>
      </w:r>
      <w:r>
        <w:rPr>
          <w:rFonts w:eastAsiaTheme="minorEastAsia"/>
          <w:highlight w:val="white"/>
        </w:rPr>
        <w:t xml:space="preserve">госу</w:t>
      </w:r>
      <w:r>
        <w:rPr>
          <w:rFonts w:eastAsiaTheme="minorEastAsia"/>
          <w:highlight w:val="white"/>
        </w:rPr>
        <w:t xml:space="preserve">дарственный кадастровый учёт в рамках оказания </w:t>
      </w:r>
      <w:r>
        <w:rPr>
          <w:rFonts w:eastAsiaTheme="minorEastAsia"/>
          <w:highlight w:val="white"/>
        </w:rPr>
        <w:t xml:space="preserve">услуг</w:t>
      </w:r>
      <w:r>
        <w:rPr>
          <w:rFonts w:eastAsiaTheme="minorEastAsia"/>
          <w:highlight w:val="white"/>
        </w:rPr>
        <w:t xml:space="preserve">и по п</w:t>
      </w:r>
      <w:r>
        <w:rPr>
          <w:rFonts w:eastAsiaTheme="minorEastAsia"/>
          <w:highlight w:val="white"/>
        </w:rPr>
        <w:t xml:space="preserve">редварительн</w:t>
      </w:r>
      <w:r>
        <w:rPr>
          <w:rFonts w:eastAsiaTheme="minorEastAsia"/>
          <w:highlight w:val="white"/>
        </w:rPr>
        <w:t xml:space="preserve">ому</w:t>
      </w:r>
      <w:r>
        <w:rPr>
          <w:rFonts w:eastAsiaTheme="minorEastAsia"/>
          <w:highlight w:val="white"/>
        </w:rPr>
        <w:t xml:space="preserve"> согласовани</w:t>
      </w:r>
      <w:r>
        <w:rPr>
          <w:rFonts w:eastAsiaTheme="minorEastAsia"/>
          <w:highlight w:val="white"/>
        </w:rPr>
        <w:t xml:space="preserve">ю </w:t>
      </w:r>
      <w:r>
        <w:rPr>
          <w:rFonts w:eastAsiaTheme="minorEastAsia"/>
          <w:highlight w:val="white"/>
        </w:rPr>
        <w:t xml:space="preserve">предоставления гражданину земельного</w:t>
      </w:r>
      <w:r>
        <w:rPr>
          <w:rFonts w:eastAsiaTheme="minorEastAsia"/>
          <w:highlight w:val="white"/>
        </w:rPr>
        <w:t xml:space="preserve"> </w:t>
      </w:r>
      <w:r>
        <w:rPr>
          <w:rFonts w:eastAsiaTheme="minorEastAsia"/>
          <w:highlight w:val="white"/>
        </w:rPr>
        <w:t xml:space="preserve">участка, находящегося в муниципальной</w:t>
      </w:r>
      <w:r>
        <w:rPr>
          <w:rFonts w:eastAsiaTheme="minorEastAsia"/>
          <w:highlight w:val="white"/>
        </w:rPr>
        <w:t xml:space="preserve"> </w:t>
      </w:r>
      <w:r>
        <w:rPr>
          <w:rFonts w:eastAsiaTheme="minorEastAsia"/>
          <w:highlight w:val="white"/>
        </w:rPr>
        <w:t xml:space="preserve">собственности (государственная</w:t>
      </w:r>
      <w:r>
        <w:rPr>
          <w:rFonts w:eastAsiaTheme="minorEastAsia"/>
          <w:highlight w:val="white"/>
        </w:rPr>
        <w:t xml:space="preserve"> </w:t>
      </w:r>
      <w:r>
        <w:rPr>
          <w:rFonts w:eastAsiaTheme="minorEastAsia"/>
          <w:highlight w:val="white"/>
        </w:rPr>
        <w:t xml:space="preserve">собственность на который не</w:t>
      </w:r>
      <w:r>
        <w:rPr>
          <w:rFonts w:eastAsiaTheme="minorEastAsia"/>
          <w:highlight w:val="white"/>
        </w:rPr>
        <w:t xml:space="preserve"> </w:t>
      </w:r>
      <w:r>
        <w:rPr>
          <w:rFonts w:eastAsiaTheme="minorEastAsia"/>
          <w:highlight w:val="white"/>
        </w:rPr>
        <w:t xml:space="preserve">разграничена), на котором расположен</w:t>
      </w:r>
      <w:r>
        <w:rPr>
          <w:rFonts w:eastAsiaTheme="minorEastAsia"/>
          <w:highlight w:val="white"/>
        </w:rPr>
        <w:t xml:space="preserve"> </w:t>
      </w:r>
      <w:r>
        <w:rPr>
          <w:rFonts w:eastAsiaTheme="minorEastAsia"/>
          <w:highlight w:val="white"/>
        </w:rPr>
        <w:t xml:space="preserve">гараж, возведенный до дня введения в</w:t>
      </w:r>
      <w:r>
        <w:rPr>
          <w:rFonts w:eastAsiaTheme="minorEastAsia"/>
          <w:highlight w:val="white"/>
        </w:rPr>
        <w:t xml:space="preserve"> </w:t>
      </w:r>
      <w:r>
        <w:rPr>
          <w:rFonts w:eastAsiaTheme="minorEastAsia"/>
          <w:highlight w:val="white"/>
        </w:rPr>
        <w:t xml:space="preserve">действие Градостроительного кодекса</w:t>
      </w:r>
      <w:r>
        <w:rPr>
          <w:rFonts w:eastAsiaTheme="minorEastAsia"/>
          <w:highlight w:val="white"/>
        </w:rPr>
        <w:t xml:space="preserve"> Российской Федерации</w:t>
      </w:r>
      <w:r>
        <w:rPr>
          <w:rFonts w:eastAsiaTheme="minorEastAsia"/>
          <w:highlight w:val="white"/>
        </w:rPr>
        <w:t xml:space="preserve">, документы</w:t>
      </w:r>
      <w:r>
        <w:rPr>
          <w:rFonts w:eastAsiaTheme="minorEastAsia"/>
          <w:highlight w:val="white"/>
        </w:rPr>
        <w:t xml:space="preserve"> согласно приложению к настоящему регламенту (таблица № 2) не предоставляются заявител</w:t>
      </w:r>
      <w:r>
        <w:rPr>
          <w:rFonts w:eastAsiaTheme="minorEastAsia"/>
          <w:highlight w:val="white"/>
        </w:rPr>
        <w:t xml:space="preserve">ем, за исключением</w:t>
      </w:r>
      <w:r>
        <w:rPr>
          <w:rFonts w:eastAsiaTheme="minorEastAsia"/>
          <w:highlight w:val="white"/>
        </w:rPr>
        <w:t xml:space="preserve">: </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1. копи</w:t>
      </w:r>
      <w:r>
        <w:rPr>
          <w:rFonts w:eastAsiaTheme="minorEastAsia"/>
          <w:highlight w:val="white"/>
        </w:rPr>
        <w:t xml:space="preserve">и</w:t>
      </w:r>
      <w:r>
        <w:rPr>
          <w:rFonts w:eastAsiaTheme="minorEastAsia"/>
          <w:highlight w:val="white"/>
        </w:rPr>
        <w:t xml:space="preserve"> документа,</w:t>
      </w:r>
      <w:r>
        <w:rPr>
          <w:rFonts w:eastAsiaTheme="minorEastAsia"/>
          <w:highlight w:val="white"/>
        </w:rPr>
        <w:t xml:space="preserve"> </w:t>
      </w:r>
      <w:r>
        <w:rPr>
          <w:rFonts w:eastAsiaTheme="minorEastAsia"/>
          <w:highlight w:val="white"/>
        </w:rPr>
        <w:t xml:space="preserve">подтверждающего личность заявителя</w:t>
      </w:r>
      <w:r>
        <w:rPr>
          <w:rFonts w:eastAsiaTheme="minorEastAsia"/>
          <w:highlight w:val="white"/>
        </w:rPr>
        <w:t xml:space="preserve"> </w:t>
      </w:r>
      <w:r>
        <w:rPr>
          <w:rFonts w:eastAsiaTheme="minorEastAsia"/>
          <w:highlight w:val="white"/>
        </w:rPr>
        <w:t xml:space="preserve">(представителя заявителя);</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2. копи</w:t>
      </w:r>
      <w:r>
        <w:rPr>
          <w:rFonts w:eastAsiaTheme="minorEastAsia"/>
          <w:highlight w:val="white"/>
        </w:rPr>
        <w:t xml:space="preserve">и документа, подтверждающего </w:t>
      </w:r>
      <w:r>
        <w:rPr>
          <w:rFonts w:eastAsiaTheme="minorEastAsia"/>
          <w:highlight w:val="white"/>
        </w:rPr>
        <w:t xml:space="preserve">полно</w:t>
      </w:r>
      <w:r>
        <w:rPr>
          <w:rFonts w:eastAsiaTheme="minorEastAsia"/>
          <w:highlight w:val="white"/>
        </w:rPr>
        <w:t xml:space="preserve">мочия представителя действовать</w:t>
      </w:r>
      <w:r>
        <w:rPr>
          <w:rFonts w:eastAsiaTheme="minorEastAsia"/>
          <w:highlight w:val="white"/>
        </w:rPr>
        <w:br/>
      </w:r>
      <w:r>
        <w:rPr>
          <w:rFonts w:eastAsiaTheme="minorEastAsia"/>
          <w:highlight w:val="white"/>
        </w:rPr>
        <w:t xml:space="preserve">от</w:t>
      </w:r>
      <w:r>
        <w:rPr>
          <w:rFonts w:eastAsiaTheme="minorEastAsia"/>
          <w:highlight w:val="white"/>
        </w:rPr>
        <w:t xml:space="preserve"> </w:t>
      </w:r>
      <w:r>
        <w:rPr>
          <w:rFonts w:eastAsiaTheme="minorEastAsia"/>
          <w:highlight w:val="white"/>
        </w:rPr>
        <w:t xml:space="preserve">имени гражданина (в случае обращения</w:t>
      </w:r>
      <w:r>
        <w:rPr>
          <w:rFonts w:eastAsiaTheme="minorEastAsia"/>
          <w:highlight w:val="white"/>
        </w:rPr>
        <w:t xml:space="preserve"> </w:t>
      </w:r>
      <w:r>
        <w:rPr>
          <w:rFonts w:eastAsiaTheme="minorEastAsia"/>
          <w:highlight w:val="white"/>
        </w:rPr>
        <w:t xml:space="preserve">представителя заявителя);</w:t>
      </w:r>
      <w:r>
        <w:rPr>
          <w:rFonts w:eastAsiaTheme="minorEastAsia"/>
          <w:highlight w:val="white"/>
        </w:rPr>
      </w:r>
      <w:r>
        <w:rPr>
          <w:rFonts w:eastAsiaTheme="minorEastAsia"/>
          <w:highlight w:val="white"/>
        </w:rPr>
      </w:r>
    </w:p>
    <w:p>
      <w:pPr>
        <w:ind w:firstLine="540"/>
        <w:jc w:val="both"/>
        <w:widowControl w:val="off"/>
        <w:rPr>
          <w:rFonts w:eastAsiaTheme="minorEastAsia"/>
          <w:highlight w:val="white"/>
        </w:rPr>
      </w:pPr>
      <w:r>
        <w:rPr>
          <w:rFonts w:eastAsiaTheme="minorEastAsia"/>
          <w:highlight w:val="white"/>
        </w:rPr>
        <w:t xml:space="preserve">3. документ</w:t>
      </w:r>
      <w:r>
        <w:rPr>
          <w:rFonts w:eastAsiaTheme="minorEastAsia"/>
          <w:highlight w:val="white"/>
        </w:rPr>
        <w:t xml:space="preserve">ов</w:t>
      </w:r>
      <w:r>
        <w:rPr>
          <w:rFonts w:eastAsiaTheme="minorEastAsia"/>
          <w:highlight w:val="white"/>
        </w:rPr>
        <w:t xml:space="preserve">, подтверждающи</w:t>
      </w:r>
      <w:r>
        <w:rPr>
          <w:rFonts w:eastAsiaTheme="minorEastAsia"/>
          <w:highlight w:val="white"/>
        </w:rPr>
        <w:t xml:space="preserve">х</w:t>
      </w:r>
      <w:r>
        <w:rPr>
          <w:rFonts w:eastAsiaTheme="minorEastAsia"/>
          <w:highlight w:val="white"/>
        </w:rPr>
        <w:t xml:space="preserve"> право</w:t>
      </w:r>
      <w:r>
        <w:rPr>
          <w:rFonts w:eastAsiaTheme="minorEastAsia"/>
          <w:highlight w:val="white"/>
        </w:rPr>
        <w:t xml:space="preserve"> </w:t>
      </w:r>
      <w:r>
        <w:rPr>
          <w:rFonts w:eastAsiaTheme="minorEastAsia"/>
          <w:highlight w:val="white"/>
        </w:rPr>
        <w:t xml:space="preserve">заявителя на предоставление в</w:t>
      </w:r>
      <w:r>
        <w:rPr>
          <w:rFonts w:eastAsiaTheme="minorEastAsia"/>
          <w:highlight w:val="white"/>
        </w:rPr>
        <w:t xml:space="preserve"> собственность бесплатно земельного участка, на котором расположен гараж. </w:t>
      </w:r>
      <w:r>
        <w:rPr>
          <w:rFonts w:eastAsiaTheme="minorEastAsia"/>
          <w:highlight w:val="white"/>
        </w:rPr>
      </w:r>
      <w:r>
        <w:rPr>
          <w:rFonts w:eastAsiaTheme="minorEastAsia"/>
          <w:highlight w:val="white"/>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t xml:space="preserve">Результат рассмотрения заявления прошу:</w:t>
      </w:r>
      <w:r>
        <w:rPr>
          <w:rFonts w:ascii="Times New Roman" w:hAnsi="Times New Roman" w:cs="Times New Roman"/>
          <w:sz w:val="24"/>
          <w:szCs w:val="24"/>
        </w:rPr>
      </w:r>
      <w:r>
        <w:rPr>
          <w:rFonts w:ascii="Times New Roman" w:hAnsi="Times New Roman" w:cs="Times New Roman"/>
          <w:sz w:val="24"/>
          <w:szCs w:val="24"/>
        </w:rPr>
      </w:r>
    </w:p>
    <w:tbl>
      <w:tblPr>
        <w:tblW w:w="10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534"/>
        <w:gridCol w:w="9814"/>
      </w:tblGrid>
      <w:tr>
        <w:tblPrEx/>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выдать на руки в администрации__________________________________________</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auto" w:sz="4" w:space="0"/>
              <w:left w:val="single" w:color="auto" w:sz="4" w:space="0"/>
              <w:right w:val="single" w:color="auto" w:sz="4" w:space="0"/>
            </w:tcBorders>
            <w:tcW w:w="534" w:type="dxa"/>
            <w:vMerge w:val="restart"/>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выдать на руки в МФЦ (указать адрес)_____________________________________</w:t>
            </w:r>
            <w:r>
              <w:rPr>
                <w:rFonts w:ascii="Times New Roman" w:hAnsi="Times New Roman" w:cs="Times New Roman"/>
                <w:sz w:val="24"/>
                <w:szCs w:val="24"/>
              </w:rPr>
            </w:r>
            <w:r>
              <w:rPr>
                <w:rFonts w:ascii="Times New Roman" w:hAnsi="Times New Roman" w:cs="Times New Roman"/>
                <w:sz w:val="24"/>
                <w:szCs w:val="24"/>
              </w:rPr>
            </w:r>
          </w:p>
        </w:tc>
      </w:tr>
      <w:tr>
        <w:tblPrEx/>
        <w:trPr>
          <w:trHeight w:val="286"/>
        </w:trPr>
        <w:tc>
          <w:tcPr>
            <w:tcBorders>
              <w:left w:val="single" w:color="auto" w:sz="4" w:space="0"/>
              <w:bottom w:val="single" w:color="auto" w:sz="4" w:space="0"/>
              <w:right w:val="single" w:color="auto" w:sz="4" w:space="0"/>
            </w:tcBorders>
            <w:tcW w:w="534" w:type="dxa"/>
            <w:vMerge w:val="continue"/>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461"/>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ПГУ ЛО/ЕПГУ</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80"/>
              <w:jc w:val="both"/>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t xml:space="preserve">при технической реализации</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rHeight w:val="461"/>
        </w:trPr>
        <w:tc>
          <w:tcPr>
            <w:tcBorders>
              <w:top w:val="single" w:color="auto" w:sz="4" w:space="0"/>
              <w:left w:val="single" w:color="auto" w:sz="4" w:space="0"/>
              <w:bottom w:val="single" w:color="auto" w:sz="4" w:space="0"/>
              <w:right w:val="single" w:color="auto" w:sz="4" w:space="0"/>
            </w:tcBorders>
            <w:tcW w:w="534" w:type="dxa"/>
            <w:textDirection w:val="lrTb"/>
            <w:noWrap w:val="false"/>
          </w:tcPr>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880"/>
              <w:jc w:val="both"/>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tc>
        <w:tc>
          <w:tcPr>
            <w:tcBorders>
              <w:top w:val="none" w:color="000000" w:sz="4" w:space="0"/>
              <w:left w:val="single" w:color="auto" w:sz="4" w:space="0"/>
              <w:bottom w:val="none" w:color="000000" w:sz="4" w:space="0"/>
              <w:right w:val="none" w:color="000000" w:sz="4" w:space="0"/>
            </w:tcBorders>
            <w:tcW w:w="9814" w:type="dxa"/>
            <w:vAlign w:val="center"/>
            <w:textDirection w:val="lrTb"/>
            <w:noWrap w:val="false"/>
          </w:tcPr>
          <w:p>
            <w:pPr>
              <w:pStyle w:val="880"/>
              <w:jc w:val="both"/>
              <w:rPr>
                <w:rFonts w:ascii="Times New Roman" w:hAnsi="Times New Roman" w:cs="Times New Roman"/>
                <w:sz w:val="24"/>
                <w:szCs w:val="24"/>
              </w:rPr>
            </w:pPr>
            <w:r>
              <w:rPr>
                <w:rFonts w:ascii="Times New Roman" w:hAnsi="Times New Roman" w:cs="Times New Roman"/>
                <w:sz w:val="24"/>
                <w:szCs w:val="24"/>
              </w:rPr>
              <w:t xml:space="preserve">направить по почте (указать адрес) ________________________________________</w:t>
            </w:r>
            <w:r>
              <w:rPr>
                <w:rFonts w:ascii="Times New Roman" w:hAnsi="Times New Roman" w:cs="Times New Roman"/>
                <w:sz w:val="24"/>
                <w:szCs w:val="24"/>
              </w:rPr>
            </w:r>
            <w:r>
              <w:rPr>
                <w:rFonts w:ascii="Times New Roman" w:hAnsi="Times New Roman" w:cs="Times New Roman"/>
                <w:sz w:val="24"/>
                <w:szCs w:val="24"/>
              </w:rPr>
            </w:r>
          </w:p>
        </w:tc>
      </w:tr>
    </w:tbl>
    <w:p>
      <w:pPr>
        <w:jc w:val="right"/>
        <w:widowControl w:val="off"/>
        <w:rPr>
          <w:rFonts w:eastAsiaTheme="minorEastAsia"/>
        </w:rPr>
      </w:pPr>
      <w:r>
        <w:rPr>
          <w:rFonts w:eastAsiaTheme="minorEastAsia"/>
        </w:rPr>
        <w:br w:type="column"/>
      </w:r>
      <w:r>
        <w:rPr>
          <w:rFonts w:eastAsiaTheme="minorEastAsia"/>
        </w:rPr>
        <w:t xml:space="preserve">Приложение </w:t>
      </w:r>
      <w:r>
        <w:rPr>
          <w:rFonts w:eastAsiaTheme="minorEastAsia"/>
        </w:rPr>
        <w:t xml:space="preserve">№</w:t>
      </w:r>
      <w:r>
        <w:rPr>
          <w:rFonts w:eastAsiaTheme="minorEastAsia"/>
        </w:rPr>
        <w:t xml:space="preserve"> 2</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widowControl w:val="off"/>
        <w:rPr>
          <w:rFonts w:ascii="Calibri" w:hAnsi="Calibri" w:cs="Calibri"/>
        </w:rPr>
      </w:pPr>
      <w:r>
        <w:rPr>
          <w:rFonts w:ascii="Calibri" w:hAnsi="Calibri" w:cs="Calibri"/>
        </w:rPr>
      </w:r>
      <w:r>
        <w:rPr>
          <w:rFonts w:ascii="Calibri" w:hAnsi="Calibri" w:cs="Calibri"/>
        </w:rPr>
      </w:r>
      <w:r>
        <w:rPr>
          <w:rFonts w:ascii="Calibri" w:hAnsi="Calibri" w:cs="Calibri"/>
        </w:rPr>
      </w:r>
    </w:p>
    <w:p>
      <w:pPr>
        <w:ind w:left="5670"/>
        <w:widowControl w:val="off"/>
        <w:rPr>
          <w:rFonts w:ascii="Courier New" w:hAnsi="Courier New" w:cs="Courier New"/>
          <w:sz w:val="20"/>
          <w:szCs w:val="20"/>
        </w:rPr>
      </w:pPr>
      <w:r>
        <w:rPr>
          <w:rFonts w:ascii="Courier New" w:hAnsi="Courier New" w:cs="Courier New"/>
        </w:rPr>
        <w:t xml:space="preserve">                      </w:t>
      </w:r>
      <w:r>
        <w:rPr>
          <w:rFonts w:ascii="Courier New" w:hAnsi="Courier New" w:cs="Courier New"/>
          <w:sz w:val="20"/>
          <w:szCs w:val="20"/>
        </w:rPr>
        <w:t xml:space="preserve">               </w:t>
      </w:r>
      <w:r>
        <w:rPr>
          <w:rFonts w:ascii="Courier New" w:hAnsi="Courier New" w:cs="Courier New"/>
          <w:sz w:val="20"/>
          <w:szCs w:val="20"/>
        </w:rPr>
        <w:t xml:space="preserve">                           </w:t>
      </w:r>
      <w:r>
        <w:rPr>
          <w:rFonts w:ascii="Courier New" w:hAnsi="Courier New" w:cs="Courier New"/>
          <w:sz w:val="20"/>
          <w:szCs w:val="20"/>
        </w:rPr>
        <w:t xml:space="preserve">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t xml:space="preserve">                                               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sz w:val="20"/>
          <w:szCs w:val="20"/>
        </w:rPr>
      </w:pPr>
      <w:r>
        <w:rPr>
          <w:rFonts w:ascii="Courier New" w:hAnsi="Courier New" w:cs="Courier New"/>
          <w:sz w:val="20"/>
          <w:szCs w:val="20"/>
        </w:rPr>
        <w:t xml:space="preserve">                                            (</w:t>
      </w:r>
      <w:r>
        <w:rPr>
          <w:sz w:val="20"/>
          <w:szCs w:val="20"/>
        </w:rPr>
        <w:t xml:space="preserve">контактные данные заявителя адрес, телефон)</w:t>
      </w:r>
      <w:r>
        <w:rPr>
          <w:sz w:val="20"/>
          <w:szCs w:val="20"/>
        </w:rPr>
      </w:r>
      <w:r>
        <w:rPr>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center"/>
        <w:widowControl w:val="off"/>
      </w:pPr>
      <w:r>
        <w:t xml:space="preserve">РЕШЕНИЕ</w:t>
      </w:r>
      <w:r/>
    </w:p>
    <w:p>
      <w:pPr>
        <w:jc w:val="center"/>
        <w:widowControl w:val="off"/>
      </w:pPr>
      <w:r>
        <w:t xml:space="preserve">(постановление, распоряжение и т.п.)</w:t>
      </w:r>
      <w:r/>
    </w:p>
    <w:p>
      <w:pPr>
        <w:jc w:val="center"/>
        <w:widowControl w:val="off"/>
      </w:pPr>
      <w:r>
        <w:t xml:space="preserve">о</w:t>
      </w:r>
      <w:r>
        <w:t xml:space="preserve"> предоставлении в собственность бесплатно земельного участка, на котором расположен гараж</w:t>
      </w:r>
      <w:r/>
    </w:p>
    <w:p>
      <w:pPr>
        <w:jc w:val="both"/>
        <w:widowControl w:val="off"/>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center"/>
        <w:widowControl w:val="off"/>
        <w:rPr>
          <w:rFonts w:ascii="Courier New" w:hAnsi="Courier New" w:cs="Courier New"/>
          <w:sz w:val="20"/>
          <w:szCs w:val="20"/>
        </w:rPr>
      </w:pPr>
      <w:r>
        <w:rPr>
          <w:rFonts w:ascii="Courier New" w:hAnsi="Courier New" w:cs="Courier New"/>
          <w:sz w:val="20"/>
          <w:szCs w:val="20"/>
        </w:rPr>
        <w:t xml:space="preserve">___________________________________________________________________________</w:t>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both"/>
        <w:widowControl w:val="off"/>
        <w:rPr>
          <w:rFonts w:ascii="Courier New" w:hAnsi="Courier New" w:cs="Courier New"/>
          <w:sz w:val="20"/>
          <w:szCs w:val="20"/>
        </w:rPr>
      </w:pPr>
      <w:r>
        <w:rPr>
          <w:rFonts w:ascii="Courier New" w:hAnsi="Courier New" w:cs="Courier New"/>
          <w:sz w:val="20"/>
          <w:szCs w:val="20"/>
        </w:rPr>
      </w:r>
      <w:r>
        <w:rPr>
          <w:rFonts w:ascii="Courier New" w:hAnsi="Courier New" w:cs="Courier New"/>
          <w:sz w:val="20"/>
          <w:szCs w:val="20"/>
        </w:rPr>
      </w:r>
      <w:r>
        <w:rPr>
          <w:rFonts w:ascii="Courier New" w:hAnsi="Courier New" w:cs="Courier New"/>
          <w:sz w:val="20"/>
          <w:szCs w:val="20"/>
        </w:rPr>
      </w:r>
    </w:p>
    <w:p>
      <w:pPr>
        <w:jc w:val="both"/>
        <w:widowControl w:val="off"/>
      </w:pPr>
      <w:r>
        <w:t xml:space="preserve">Глава Администрации       </w:t>
      </w:r>
      <w:r>
        <w:t xml:space="preserve">                                         </w:t>
      </w:r>
      <w:r>
        <w:t xml:space="preserve">        ____________________________</w:t>
      </w: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ascii="Calibri" w:hAnsi="Calibri" w:cs="Calibri"/>
          <w:szCs w:val="20"/>
        </w:rPr>
        <w:outlineLvl w:val="1"/>
      </w:pPr>
      <w:r>
        <w:rPr>
          <w:rFonts w:ascii="Calibri" w:hAnsi="Calibri" w:cs="Calibri"/>
          <w:szCs w:val="20"/>
        </w:rPr>
      </w:r>
      <w:r>
        <w:rPr>
          <w:rFonts w:ascii="Calibri" w:hAnsi="Calibri" w:cs="Calibri"/>
          <w:szCs w:val="20"/>
        </w:rPr>
      </w:r>
      <w:r>
        <w:rPr>
          <w:rFonts w:ascii="Calibri" w:hAnsi="Calibri" w:cs="Calibri"/>
          <w:szCs w:val="20"/>
        </w:rPr>
      </w:r>
    </w:p>
    <w:p>
      <w:pPr>
        <w:jc w:val="right"/>
        <w:widowControl w:val="off"/>
        <w:rPr>
          <w:rFonts w:eastAsiaTheme="minorEastAsia"/>
        </w:rPr>
      </w:pPr>
      <w:r>
        <w:rPr>
          <w:rFonts w:eastAsiaTheme="minorEastAsia"/>
        </w:rPr>
        <w:br w:type="column"/>
      </w:r>
      <w:r>
        <w:rPr>
          <w:rFonts w:eastAsiaTheme="minorEastAsia"/>
        </w:rPr>
        <w:t xml:space="preserve">Приложение </w:t>
      </w:r>
      <w:r>
        <w:rPr>
          <w:rFonts w:eastAsiaTheme="minorEastAsia"/>
        </w:rPr>
        <w:t xml:space="preserve">№ </w:t>
      </w:r>
      <w:r>
        <w:rPr>
          <w:rFonts w:eastAsiaTheme="minorEastAsia"/>
        </w:rPr>
        <w:t xml:space="preserve">3</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ind w:left="4536"/>
        <w:jc w:val="both"/>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(Ф.И.О. физического лица и адрес проживания / наименование организации и ИНН)</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(Ф.И.О. представителя заявителя и реквизиты доверенности)</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________________________________________</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Контактная информация:</w:t>
      </w:r>
      <w:r>
        <w:rPr>
          <w:rFonts w:eastAsiaTheme="minorHAnsi"/>
          <w:lang w:eastAsia="en-US"/>
        </w:rPr>
      </w:r>
      <w:r>
        <w:rPr>
          <w:rFonts w:eastAsiaTheme="minorHAnsi"/>
          <w:lang w:eastAsia="en-US"/>
        </w:rPr>
      </w:r>
    </w:p>
    <w:p>
      <w:pPr>
        <w:ind w:left="4536"/>
        <w:jc w:val="both"/>
        <w:rPr>
          <w:rFonts w:eastAsiaTheme="minorHAnsi"/>
          <w:lang w:eastAsia="en-US"/>
        </w:rPr>
      </w:pPr>
      <w:r>
        <w:rPr>
          <w:rFonts w:eastAsiaTheme="minorHAnsi"/>
          <w:lang w:eastAsia="en-US"/>
        </w:rPr>
        <w:t xml:space="preserve">тел. ________________________________________</w:t>
      </w:r>
      <w:r>
        <w:rPr>
          <w:rFonts w:eastAsiaTheme="minorHAnsi"/>
          <w:lang w:eastAsia="en-US"/>
        </w:rPr>
      </w:r>
      <w:r>
        <w:rPr>
          <w:rFonts w:eastAsiaTheme="minorHAnsi"/>
          <w:lang w:eastAsia="en-US"/>
        </w:rPr>
      </w:r>
    </w:p>
    <w:p>
      <w:pPr>
        <w:ind w:left="4536"/>
        <w:rPr>
          <w:rFonts w:eastAsiaTheme="minorHAnsi"/>
          <w:lang w:eastAsia="en-US"/>
        </w:rPr>
      </w:pPr>
      <w:r>
        <w:rPr>
          <w:rFonts w:eastAsiaTheme="minorHAnsi"/>
          <w:lang w:eastAsia="en-US"/>
        </w:rPr>
        <w:t xml:space="preserve">эл. </w:t>
      </w:r>
      <w:r>
        <w:rPr>
          <w:rFonts w:eastAsiaTheme="minorHAnsi"/>
          <w:lang w:eastAsia="en-US"/>
        </w:rPr>
        <w:t xml:space="preserve">почта 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jc w:val="center"/>
        <w:rPr>
          <w:rFonts w:eastAsiaTheme="minorHAnsi"/>
          <w:strike/>
          <w:lang w:eastAsia="en-US"/>
        </w:rPr>
      </w:pPr>
      <w:r>
        <w:rPr>
          <w:rFonts w:eastAsiaTheme="minorHAnsi"/>
          <w:lang w:eastAsia="en-US"/>
        </w:rPr>
        <w:t xml:space="preserve">УВЕДОМЛЕНИЕ</w:t>
      </w:r>
      <w:r>
        <w:rPr>
          <w:rFonts w:eastAsiaTheme="minorHAnsi"/>
          <w:strike/>
          <w:lang w:eastAsia="en-US"/>
        </w:rPr>
      </w:r>
      <w:r>
        <w:rPr>
          <w:rFonts w:eastAsiaTheme="minorHAnsi"/>
          <w:strike/>
          <w:lang w:eastAsia="en-US"/>
        </w:rPr>
      </w:r>
    </w:p>
    <w:p>
      <w:pPr>
        <w:jc w:val="center"/>
        <w:rPr>
          <w:rFonts w:eastAsiaTheme="minorHAnsi"/>
          <w:lang w:eastAsia="en-US"/>
        </w:rPr>
      </w:pPr>
      <w:r>
        <w:rPr>
          <w:rFonts w:eastAsiaTheme="minorHAnsi"/>
          <w:lang w:eastAsia="en-US"/>
        </w:rPr>
        <w:t xml:space="preserve">об отказе в приеме заявления и документов, необходимых</w:t>
      </w:r>
      <w:r>
        <w:rPr>
          <w:rFonts w:eastAsiaTheme="minorHAnsi"/>
          <w:lang w:eastAsia="en-US"/>
        </w:rPr>
        <w:br/>
        <w:t xml:space="preserve">для предоставления муниципальной услуги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t xml:space="preserve">Приватизация имущества, находящегося в муниципальной собственности</w:t>
      </w:r>
      <w:r>
        <w:rPr>
          <w:rFonts w:eastAsiaTheme="minorHAnsi"/>
          <w:lang w:eastAsia="en-US"/>
        </w:rPr>
        <w:t xml:space="preserve">» были выявлены следующие основания для отказа в приеме документов:</w:t>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_______________________________________________________________________</w:t>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______________________________________________________________________________________________________________________________________________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(указываются основания для отказа в приеме документов, предусмотренные </w:t>
      </w:r>
      <w:r>
        <w:rPr>
          <w:rFonts w:eastAsiaTheme="minorHAnsi"/>
          <w:lang w:eastAsia="en-US"/>
        </w:rPr>
        <w:t xml:space="preserve">п. 2.12 </w:t>
      </w:r>
      <w:r>
        <w:rPr>
          <w:rFonts w:eastAsiaTheme="minorHAnsi"/>
          <w:lang w:eastAsia="en-US"/>
        </w:rPr>
        <w:t xml:space="preserve">регламента)</w:t>
      </w:r>
      <w:r>
        <w:rPr>
          <w:rFonts w:eastAsiaTheme="minorHAnsi"/>
          <w:lang w:eastAsia="en-US"/>
        </w:rPr>
      </w:r>
      <w:r>
        <w:rPr>
          <w:rFonts w:eastAsiaTheme="minorHAnsi"/>
          <w:lang w:eastAsia="en-US"/>
        </w:rPr>
      </w:r>
    </w:p>
    <w:p>
      <w:pPr>
        <w:ind w:firstLine="709"/>
        <w:jc w:val="both"/>
        <w:spacing w:after="200"/>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spacing w:after="200"/>
        <w:rPr>
          <w:rFonts w:eastAsiaTheme="minorHAnsi"/>
          <w:lang w:eastAsia="en-US"/>
        </w:rPr>
      </w:pPr>
      <w:r>
        <w:rPr>
          <w:rFonts w:eastAsiaTheme="minorHAnsi"/>
          <w:lang w:eastAsia="en-US"/>
        </w:rPr>
        <w:t xml:space="preserve">В связи с изложенным принято решение об отказе в приеме заявления и иных документов, необходимых для предоставления муниципальной услуги.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Для получения услуги заявителю необходимо представить следующие документы:</w:t>
      </w:r>
      <w:r>
        <w:rPr>
          <w:rFonts w:eastAsiaTheme="minorHAnsi"/>
          <w:lang w:eastAsia="en-US"/>
        </w:rPr>
      </w:r>
      <w:r>
        <w:rPr>
          <w:rFonts w:eastAsiaTheme="minorHAnsi"/>
          <w:lang w:eastAsia="en-US"/>
        </w:rPr>
      </w:r>
    </w:p>
    <w:p>
      <w:pPr>
        <w:jc w:val="both"/>
        <w:spacing w:before="240"/>
        <w:rPr>
          <w:rFonts w:eastAsiaTheme="minorHAnsi"/>
          <w:lang w:eastAsia="en-US"/>
        </w:rPr>
      </w:pPr>
      <w:r>
        <w:rPr>
          <w:rFonts w:eastAsiaTheme="minorHAnsi"/>
          <w:lang w:eastAsia="en-US"/>
        </w:rPr>
        <w:t xml:space="preserve">____________________________________________________________________________</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 </w:t>
      </w:r>
      <w:r>
        <w:rPr>
          <w:rFonts w:eastAsiaTheme="minorHAnsi"/>
          <w:lang w:eastAsia="en-US"/>
        </w:rPr>
        <w:t xml:space="preserve">(указывается перечень документов в случае, если основанием для отказа является</w:t>
      </w:r>
      <w:r>
        <w:rPr>
          <w:rFonts w:eastAsiaTheme="minorHAnsi"/>
          <w:lang w:eastAsia="en-US"/>
        </w:rPr>
      </w:r>
      <w:r>
        <w:rPr>
          <w:rFonts w:eastAsiaTheme="minorHAnsi"/>
          <w:lang w:eastAsia="en-US"/>
        </w:rPr>
      </w:r>
    </w:p>
    <w:p>
      <w:pPr>
        <w:jc w:val="center"/>
        <w:rPr>
          <w:rFonts w:eastAsiaTheme="minorHAnsi"/>
          <w:lang w:eastAsia="en-US"/>
        </w:rPr>
      </w:pPr>
      <w:r>
        <w:rPr>
          <w:rFonts w:eastAsiaTheme="minorHAnsi"/>
          <w:lang w:eastAsia="en-US"/>
        </w:rPr>
        <w:t xml:space="preserve">представление неполного комплекта документов)</w:t>
      </w:r>
      <w:r>
        <w:rPr>
          <w:rFonts w:eastAsiaTheme="minorHAnsi"/>
          <w:lang w:eastAsia="en-US"/>
        </w:rPr>
      </w:r>
      <w:r>
        <w:rPr>
          <w:rFonts w:eastAsiaTheme="minorHAnsi"/>
          <w:lang w:eastAsia="en-US"/>
        </w:rPr>
      </w:r>
    </w:p>
    <w:p>
      <w:pPr>
        <w:spacing w:before="120"/>
        <w:rPr>
          <w:rFonts w:eastAsiaTheme="minorHAnsi"/>
          <w:lang w:eastAsia="en-US"/>
        </w:rPr>
      </w:pPr>
      <w:r>
        <w:rPr>
          <w:rFonts w:eastAsiaTheme="minorHAnsi"/>
          <w:lang w:eastAsia="en-US"/>
        </w:rPr>
        <w:t xml:space="preserve">______________________________       _______________     ____________________</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(должностное лицо (специалист МФЦ)            (подпись)                   (инициалы, фамилия)                    </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(дата)       </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t xml:space="preserve">М.П.</w:t>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jc w:val="both"/>
        <w:rPr>
          <w:rFonts w:eastAsiaTheme="minorHAnsi"/>
          <w:lang w:eastAsia="en-US"/>
        </w:rPr>
      </w:pPr>
      <w:r>
        <w:rPr>
          <w:rFonts w:eastAsiaTheme="minorHAnsi"/>
          <w:lang w:eastAsia="en-US"/>
        </w:rPr>
        <w:t xml:space="preserve">Подпись заявителя, подтверждающая получение решения об отказе в приеме документов:</w:t>
      </w:r>
      <w:r>
        <w:rPr>
          <w:rFonts w:eastAsiaTheme="minorHAnsi"/>
          <w:lang w:eastAsia="en-US"/>
        </w:rPr>
      </w:r>
      <w:r>
        <w:rPr>
          <w:rFonts w:eastAsiaTheme="minorHAnsi"/>
          <w:lang w:eastAsia="en-US"/>
        </w:rPr>
      </w:r>
    </w:p>
    <w:p>
      <w:pPr>
        <w:widowControl w:val="off"/>
        <w:rPr>
          <w:rFonts w:ascii="Calibri" w:hAnsi="Calibri" w:cs="Calibri"/>
        </w:rPr>
      </w:pPr>
      <w:r>
        <w:rPr>
          <w:rFonts w:ascii="Calibri" w:hAnsi="Calibri" w:cs="Calibri"/>
        </w:rPr>
        <w:t xml:space="preserve">      ________________</w:t>
      </w:r>
      <w:r>
        <w:rPr>
          <w:rFonts w:ascii="Calibri" w:hAnsi="Calibri" w:cs="Calibri"/>
        </w:rPr>
        <w:tab/>
        <w:t xml:space="preserve">         ___________________________________________</w:t>
      </w:r>
      <w:r>
        <w:rPr>
          <w:rFonts w:ascii="Calibri" w:hAnsi="Calibri" w:cs="Calibri"/>
        </w:rPr>
        <w:tab/>
        <w:t xml:space="preserve">__________</w:t>
      </w:r>
      <w:r>
        <w:rPr>
          <w:rFonts w:ascii="Calibri" w:hAnsi="Calibri" w:cs="Calibri"/>
        </w:rPr>
      </w:r>
      <w:r>
        <w:rPr>
          <w:rFonts w:ascii="Calibri" w:hAnsi="Calibri" w:cs="Calibri"/>
        </w:rPr>
      </w:r>
    </w:p>
    <w:p>
      <w:pPr>
        <w:ind w:firstLine="708"/>
        <w:spacing w:after="200" w:line="276" w:lineRule="auto"/>
        <w:rPr>
          <w:rFonts w:eastAsiaTheme="minorHAnsi"/>
        </w:rPr>
      </w:pPr>
      <w:r>
        <w:rPr>
          <w:rFonts w:eastAsiaTheme="minorHAnsi"/>
        </w:rPr>
        <w:t xml:space="preserve">(подпись)</w:t>
      </w:r>
      <w:r>
        <w:rPr>
          <w:rFonts w:eastAsiaTheme="minorHAnsi"/>
        </w:rPr>
        <w:tab/>
      </w:r>
      <w:r>
        <w:rPr>
          <w:rFonts w:eastAsiaTheme="minorHAnsi"/>
        </w:rPr>
        <w:tab/>
        <w:t xml:space="preserve">(Ф.И.О. заявителя/представителя заявителя)</w:t>
      </w:r>
      <w:r>
        <w:rPr>
          <w:rFonts w:eastAsiaTheme="minorHAnsi"/>
        </w:rPr>
        <w:tab/>
        <w:t xml:space="preserve">    (дата)</w:t>
      </w:r>
      <w:r>
        <w:rPr>
          <w:rFonts w:eastAsiaTheme="minorHAnsi"/>
        </w:rPr>
      </w:r>
      <w:r>
        <w:rPr>
          <w:rFonts w:eastAsiaTheme="minorHAnsi"/>
        </w:rPr>
      </w:r>
    </w:p>
    <w:p>
      <w:pPr>
        <w:jc w:val="right"/>
      </w:pPr>
      <w:r/>
      <w:r/>
    </w:p>
    <w:p>
      <w:pPr>
        <w:jc w:val="right"/>
        <w:widowControl w:val="off"/>
        <w:rPr>
          <w:rFonts w:eastAsiaTheme="minorEastAsia"/>
        </w:rPr>
      </w:pPr>
      <w:r>
        <w:rPr>
          <w:rFonts w:eastAsiaTheme="minorEastAsia"/>
        </w:rPr>
        <w:t xml:space="preserve">Приложение</w:t>
      </w:r>
      <w:r>
        <w:rPr>
          <w:rFonts w:eastAsiaTheme="minorEastAsia"/>
        </w:rPr>
        <w:t xml:space="preserve"> </w:t>
      </w:r>
      <w:r>
        <w:rPr>
          <w:rFonts w:eastAsiaTheme="minorEastAsia"/>
        </w:rPr>
        <w:t xml:space="preserve">№ </w:t>
      </w:r>
      <w:r>
        <w:rPr>
          <w:rFonts w:eastAsiaTheme="minorEastAsia"/>
        </w:rPr>
        <w:t xml:space="preserve">4</w:t>
      </w:r>
      <w:r>
        <w:rPr>
          <w:rFonts w:eastAsiaTheme="minorEastAsia"/>
        </w:rPr>
      </w:r>
      <w:r>
        <w:rPr>
          <w:rFonts w:eastAsiaTheme="minorEastAsia"/>
        </w:rPr>
      </w:r>
    </w:p>
    <w:p>
      <w:pPr>
        <w:ind w:firstLine="709"/>
        <w:jc w:val="right"/>
        <w:rPr>
          <w:rFonts w:eastAsiaTheme="minorHAnsi"/>
          <w:lang w:eastAsia="en-US"/>
        </w:rPr>
        <w:outlineLvl w:val="0"/>
      </w:pPr>
      <w:r>
        <w:rPr>
          <w:rFonts w:eastAsiaTheme="minorHAnsi"/>
          <w:lang w:eastAsia="en-US"/>
        </w:rPr>
        <w:t xml:space="preserve">к Административному регламенту</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по предоставлению</w:t>
      </w:r>
      <w:r>
        <w:rPr>
          <w:rFonts w:eastAsiaTheme="minorHAnsi"/>
          <w:lang w:eastAsia="en-US"/>
        </w:rPr>
      </w:r>
      <w:r>
        <w:rPr>
          <w:rFonts w:eastAsiaTheme="minorHAnsi"/>
          <w:lang w:eastAsia="en-US"/>
        </w:rPr>
      </w:r>
    </w:p>
    <w:p>
      <w:pPr>
        <w:ind w:firstLine="709"/>
        <w:jc w:val="right"/>
        <w:rPr>
          <w:rFonts w:eastAsiaTheme="minorHAnsi"/>
          <w:lang w:eastAsia="en-US"/>
        </w:rPr>
        <w:outlineLvl w:val="0"/>
      </w:pPr>
      <w:r>
        <w:t xml:space="preserve">муниципальной </w:t>
      </w:r>
      <w:r>
        <w:rPr>
          <w:rFonts w:eastAsiaTheme="minorHAnsi"/>
          <w:lang w:eastAsia="en-US"/>
        </w:rPr>
        <w:t xml:space="preserve"> услуги</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_______________________</w:t>
      </w:r>
      <w:r>
        <w:rPr>
          <w:rFonts w:eastAsiaTheme="minorHAnsi"/>
          <w:lang w:eastAsia="en-US"/>
        </w:rPr>
      </w:r>
      <w:r>
        <w:rPr>
          <w:rFonts w:eastAsiaTheme="minorHAnsi"/>
          <w:lang w:eastAsia="en-US"/>
        </w:rPr>
      </w:r>
    </w:p>
    <w:p>
      <w:pPr>
        <w:ind w:firstLine="709"/>
        <w:jc w:val="right"/>
        <w:rPr>
          <w:rFonts w:eastAsiaTheme="minorHAnsi"/>
          <w:lang w:eastAsia="en-US"/>
        </w:rPr>
        <w:outlineLvl w:val="0"/>
      </w:pPr>
      <w:r>
        <w:rPr>
          <w:rFonts w:eastAsiaTheme="minorHAnsi"/>
          <w:lang w:eastAsia="en-US"/>
        </w:rPr>
        <w:t xml:space="preserve">(наименование услуги)</w:t>
      </w:r>
      <w:r>
        <w:rPr>
          <w:rFonts w:eastAsiaTheme="minorHAnsi"/>
          <w:lang w:eastAsia="en-US"/>
        </w:rPr>
      </w:r>
      <w:r>
        <w:rPr>
          <w:rFonts w:eastAsiaTheme="minorHAnsi"/>
          <w:lang w:eastAsia="en-US"/>
        </w:rPr>
      </w:r>
    </w:p>
    <w:p>
      <w:pPr>
        <w:jc w:val="right"/>
        <w:widowControl w:val="off"/>
        <w:rPr>
          <w:rFonts w:eastAsiaTheme="minorEastAsia"/>
        </w:rPr>
      </w:pPr>
      <w:r>
        <w:rPr>
          <w:rFonts w:eastAsiaTheme="minorEastAsia"/>
        </w:rPr>
      </w:r>
      <w:r>
        <w:rPr>
          <w:rFonts w:eastAsiaTheme="minorEastAsia"/>
        </w:rPr>
      </w:r>
      <w:r>
        <w:rPr>
          <w:rFonts w:eastAsiaTheme="minorEastAsia"/>
        </w:rPr>
      </w:r>
    </w:p>
    <w:p>
      <w:pPr>
        <w:widowControl w:val="off"/>
        <w:rPr>
          <w:rFonts w:ascii="Calibri" w:hAnsi="Calibri" w:cs="Calibri"/>
        </w:rPr>
      </w:pPr>
      <w:r>
        <w:rPr>
          <w:rFonts w:ascii="Calibri" w:hAnsi="Calibri" w:cs="Calibri"/>
        </w:rPr>
      </w:r>
      <w:r>
        <w:rPr>
          <w:rFonts w:ascii="Calibri" w:hAnsi="Calibri" w:cs="Calibri"/>
        </w:rPr>
      </w:r>
      <w:r>
        <w:rPr>
          <w:rFonts w:ascii="Calibri" w:hAnsi="Calibri" w:cs="Calibri"/>
        </w:rPr>
      </w:r>
    </w:p>
    <w:p>
      <w:pPr>
        <w:jc w:val="right"/>
        <w:widowControl w:val="off"/>
      </w:pPr>
      <w:r>
        <w:rPr>
          <w:rFonts w:ascii="Courier New" w:hAnsi="Courier New" w:cs="Courier New"/>
        </w:rPr>
        <w:t xml:space="preserve">                                               </w:t>
      </w:r>
      <w:r>
        <w:t xml:space="preserve">____________________________</w:t>
      </w:r>
      <w:r/>
    </w:p>
    <w:p>
      <w:pPr>
        <w:jc w:val="right"/>
        <w:widowControl w:val="off"/>
      </w:pPr>
      <w:r>
        <w:t xml:space="preserve">                                               ____________________________</w:t>
      </w:r>
      <w:r/>
    </w:p>
    <w:p>
      <w:pPr>
        <w:jc w:val="right"/>
        <w:widowControl w:val="off"/>
      </w:pPr>
      <w:r>
        <w:t xml:space="preserve">                                               ____________________________</w:t>
      </w:r>
      <w:r/>
    </w:p>
    <w:p>
      <w:pPr>
        <w:jc w:val="right"/>
        <w:widowControl w:val="off"/>
      </w:pPr>
      <w:r>
        <w:t xml:space="preserve">                                               ____________________________</w:t>
      </w:r>
      <w:r/>
    </w:p>
    <w:p>
      <w:pPr>
        <w:jc w:val="right"/>
        <w:widowControl w:val="off"/>
      </w:pPr>
      <w:r>
        <w:t xml:space="preserve">                                               </w:t>
      </w:r>
      <w:r>
        <w:t xml:space="preserve">(контактные данные заявителя</w:t>
      </w:r>
      <w:r/>
    </w:p>
    <w:p>
      <w:pPr>
        <w:jc w:val="right"/>
        <w:widowControl w:val="off"/>
      </w:pPr>
      <w:r>
        <w:t xml:space="preserve">                                                            адрес, телефон)</w:t>
      </w:r>
      <w:r/>
    </w:p>
    <w:p>
      <w:pPr>
        <w:jc w:val="both"/>
        <w:widowControl w:val="off"/>
        <w:rPr>
          <w:rFonts w:ascii="Courier New" w:hAnsi="Courier New" w:cs="Courier New"/>
        </w:rPr>
      </w:pPr>
      <w:r>
        <w:rPr>
          <w:rFonts w:ascii="Courier New" w:hAnsi="Courier New" w:cs="Courier New"/>
        </w:rPr>
      </w:r>
      <w:r>
        <w:rPr>
          <w:rFonts w:ascii="Courier New" w:hAnsi="Courier New" w:cs="Courier New"/>
        </w:rPr>
      </w:r>
      <w:r>
        <w:rPr>
          <w:rFonts w:ascii="Courier New" w:hAnsi="Courier New" w:cs="Courier New"/>
        </w:rPr>
      </w:r>
    </w:p>
    <w:p>
      <w:pPr>
        <w:jc w:val="center"/>
        <w:widowControl w:val="off"/>
      </w:pPr>
      <w:r>
        <w:t xml:space="preserve">РЕШЕНИЕ</w:t>
      </w:r>
      <w:r/>
    </w:p>
    <w:p>
      <w:pPr>
        <w:jc w:val="center"/>
        <w:widowControl w:val="off"/>
      </w:pPr>
      <w:r>
        <w:t xml:space="preserve">об отказе в предоставлении муниципальной услуги</w:t>
      </w:r>
      <w:r/>
    </w:p>
    <w:p>
      <w:pPr>
        <w:jc w:val="center"/>
        <w:widowControl w:val="off"/>
      </w:pPr>
      <w:r>
        <w:t xml:space="preserve">от ___________№_______</w:t>
      </w:r>
      <w:r/>
    </w:p>
    <w:p>
      <w:pPr>
        <w:jc w:val="both"/>
        <w:widowControl w:val="off"/>
        <w:rPr>
          <w:rFonts w:ascii="Courier New" w:hAnsi="Courier New" w:cs="Courier New"/>
        </w:rPr>
      </w:pPr>
      <w:r>
        <w:rPr>
          <w:rFonts w:ascii="Courier New" w:hAnsi="Courier New" w:cs="Courier New"/>
        </w:rPr>
      </w:r>
      <w:r>
        <w:rPr>
          <w:rFonts w:ascii="Courier New" w:hAnsi="Courier New" w:cs="Courier New"/>
        </w:rPr>
      </w:r>
      <w:r>
        <w:rPr>
          <w:rFonts w:ascii="Courier New" w:hAnsi="Courier New" w:cs="Courier New"/>
        </w:rPr>
      </w:r>
    </w:p>
    <w:tbl>
      <w:tblPr>
        <w:tblW w:w="0" w:type="auto"/>
        <w:tblBorders>
          <w:bottom w:val="single" w:color="auto" w:sz="4" w:space="0"/>
        </w:tblBorders>
        <w:tblLayout w:type="fixed"/>
        <w:tblCellMar>
          <w:left w:w="62" w:type="dxa"/>
          <w:top w:w="102" w:type="dxa"/>
          <w:right w:w="62" w:type="dxa"/>
          <w:bottom w:w="102" w:type="dxa"/>
        </w:tblCellMar>
        <w:tblLook w:val="0000" w:firstRow="0" w:lastRow="0" w:firstColumn="0" w:lastColumn="0" w:noHBand="0" w:noVBand="0"/>
      </w:tblPr>
      <w:tblGrid>
        <w:gridCol w:w="9071"/>
      </w:tblGrid>
      <w:tr>
        <w:tblPrEx/>
        <w:trPr/>
        <w:tc>
          <w:tcPr>
            <w:tcBorders>
              <w:top w:val="none" w:color="000000"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По результатам рассмотрения заявления о предоставлении </w:t>
            </w:r>
            <w:r>
              <w:rPr>
                <w:rFonts w:eastAsiaTheme="minorHAnsi"/>
                <w:lang w:eastAsia="en-US"/>
              </w:rPr>
              <w:t xml:space="preserve">муниципальной услуги: «</w:t>
            </w:r>
            <w:r>
              <w:t xml:space="preserve">Приватизация имущества, находящегося в муниципальной собственности</w:t>
            </w:r>
            <w:r>
              <w:rPr>
                <w:rFonts w:eastAsiaTheme="minorHAnsi"/>
                <w:lang w:eastAsia="en-US"/>
              </w:rPr>
              <w:t xml:space="preserve">» </w:t>
            </w:r>
            <w:r>
              <w:t xml:space="preserve">от __________ №____ и приложенных к нему документов, принято решение об отказе в предоставлении муниципальной услуги по следующим основаниям:</w:t>
            </w:r>
            <w:r/>
          </w:p>
        </w:tc>
      </w:tr>
      <w:tr>
        <w:tblPrEx/>
        <w:trPr/>
        <w:tc>
          <w:tcPr>
            <w:tcBorders>
              <w:top w:val="none" w:color="000000"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blBorders>
            <w:insideH w:val="single" w:color="auto" w:sz="4" w:space="0"/>
          </w:tblBorders>
        </w:tblPrEx>
        <w:trPr/>
        <w:tc>
          <w:tcPr>
            <w:tcBorders>
              <w:top w:val="single" w:color="auto"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blBorders>
            <w:insideH w:val="single" w:color="auto" w:sz="4" w:space="0"/>
          </w:tblBorders>
        </w:tblPrEx>
        <w:trPr/>
        <w:tc>
          <w:tcPr>
            <w:tcBorders>
              <w:top w:val="single" w:color="auto" w:sz="4" w:space="0"/>
              <w:left w:val="none" w:color="000000" w:sz="4" w:space="0"/>
              <w:bottom w:val="single" w:color="auto" w:sz="4" w:space="0"/>
              <w:right w:val="none" w:color="000000" w:sz="4" w:space="0"/>
            </w:tcBorders>
            <w:tcW w:w="9071" w:type="dxa"/>
            <w:textDirection w:val="lrTb"/>
            <w:noWrap w:val="false"/>
          </w:tcPr>
          <w:p>
            <w:pPr>
              <w:jc w:val="center"/>
              <w:widowControl w:val="off"/>
            </w:pPr>
            <w:r/>
            <w:r/>
          </w:p>
        </w:tc>
      </w:tr>
      <w:tr>
        <w:tblPrEx/>
        <w:trPr/>
        <w:tc>
          <w:tcPr>
            <w:tcBorders>
              <w:top w:val="single" w:color="auto"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(указываются наименование основания</w:t>
            </w:r>
            <w:r>
              <w:t xml:space="preserve"> отказа в соответствии с п. 2.12</w:t>
            </w:r>
            <w:r>
              <w:t xml:space="preserve"> регламента и разъяснение причин отказа в предоставлении муниципальной услуги)</w:t>
            </w:r>
            <w:r/>
          </w:p>
        </w:tc>
      </w:tr>
      <w:tr>
        <w:tblPrEx/>
        <w:trPr/>
        <w:tc>
          <w:tcPr>
            <w:tcBorders>
              <w:top w:val="none" w:color="000000" w:sz="4" w:space="0"/>
              <w:left w:val="none" w:color="000000" w:sz="4" w:space="0"/>
              <w:bottom w:val="none" w:color="000000" w:sz="4" w:space="0"/>
              <w:right w:val="none" w:color="000000" w:sz="4" w:space="0"/>
            </w:tcBorders>
            <w:tcW w:w="9071" w:type="dxa"/>
            <w:textDirection w:val="lrTb"/>
            <w:noWrap w:val="false"/>
          </w:tcPr>
          <w:p>
            <w:pPr>
              <w:ind w:firstLine="709"/>
              <w:jc w:val="both"/>
              <w:widowControl w:val="off"/>
            </w:pPr>
            <w:r>
              <w:t xml:space="preserve">Вы вправе повторно обратиться в Администрацию с заявлением о предоставлении муниципальной услуги после устранения указанных нарушений.</w:t>
            </w:r>
            <w:r/>
          </w:p>
          <w:p>
            <w:pPr>
              <w:ind w:firstLine="709"/>
              <w:jc w:val="both"/>
              <w:widowControl w:val="off"/>
            </w:pPr>
            <w:r>
              <w:t xml:space="preserve">Данное решение может быть обжаловано в досудебном порядке путем направления жалобы в Администрацию, а также в судебном порядке.</w:t>
            </w:r>
            <w:r/>
          </w:p>
        </w:tc>
      </w:tr>
    </w:tbl>
    <w:p>
      <w:pPr>
        <w:jc w:val="both"/>
        <w:widowControl w:val="off"/>
      </w:pPr>
      <w:r/>
      <w:r/>
    </w:p>
    <w:p>
      <w:pPr>
        <w:jc w:val="both"/>
        <w:widowControl w:val="off"/>
      </w:pPr>
      <w:r/>
      <w:r/>
    </w:p>
    <w:p>
      <w:pPr>
        <w:jc w:val="both"/>
        <w:widowControl w:val="off"/>
      </w:pPr>
      <w:r>
        <w:t xml:space="preserve">Глава Администра</w:t>
      </w:r>
      <w:r>
        <w:t xml:space="preserve">ции                                                         </w:t>
      </w:r>
      <w:r>
        <w:t xml:space="preserve">   ____________________________</w:t>
      </w:r>
      <w:r/>
    </w:p>
    <w:p>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MT">
    <w:panose1 w:val="020B0604020202020204"/>
  </w:font>
  <w:font w:name="Times New Roman CYR">
    <w:panose1 w:val="02020603050405020304"/>
  </w:font>
  <w:font w:name="Symbol">
    <w:panose1 w:val="05010000000000000000"/>
  </w:font>
  <w:font w:name="Wingdings">
    <w:panose1 w:val="05010000000000000000"/>
  </w:font>
  <w:font w:name="Tahoma">
    <w:panose1 w:val="020B0604030504040204"/>
  </w:font>
  <w:font w:name="Courier New">
    <w:panose1 w:val="020703090202050204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jc w:val="both"/>
        <w:rPr>
          <w:rFonts w:eastAsiaTheme="minorEastAsia"/>
        </w:rPr>
      </w:pPr>
      <w:r>
        <w:rPr>
          <w:rStyle w:val="890"/>
        </w:rPr>
        <w:footnoteRef/>
      </w:r>
      <w:r>
        <w:t xml:space="preserve"> </w:t>
      </w:r>
      <w:r>
        <w:rPr>
          <w:rFonts w:eastAsiaTheme="minorEastAsia"/>
        </w:rPr>
        <w:t xml:space="preserve">муниципальная услуга предоставляется ОМСУ муниципальных районов, городских поселений, муниципального  и городского округов Ленинградской области.</w:t>
      </w:r>
      <w:r>
        <w:rPr>
          <w:rFonts w:eastAsiaTheme="minorEastAsia"/>
        </w:rPr>
      </w:r>
      <w:r>
        <w:rPr>
          <w:rFonts w:eastAsiaTheme="minorEastAsia"/>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346305932"/>
      <w:docPartObj>
        <w:docPartGallery w:val="Page Numbers (Top of Page)"/>
        <w:docPartUnique w:val="true"/>
      </w:docPartObj>
      <w:rPr/>
    </w:sdtPr>
    <w:sdtContent>
      <w:p>
        <w:pPr>
          <w:pStyle w:val="875"/>
          <w:jc w:val="center"/>
        </w:pPr>
        <w:r>
          <w:fldChar w:fldCharType="begin"/>
        </w:r>
        <w:r>
          <w:instrText xml:space="preserve">PAGE   \* MERGEFORMAT</w:instrText>
        </w:r>
        <w:r>
          <w:fldChar w:fldCharType="separate"/>
        </w:r>
        <w:r>
          <w:t xml:space="preserve">13</w:t>
        </w:r>
        <w:r>
          <w:fldChar w:fldCharType="end"/>
        </w:r>
        <w:r/>
      </w:p>
    </w:sdtContent>
  </w:sdt>
  <w:p>
    <w:pPr>
      <w:pStyle w:val="87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upperRoman"/>
      <w:isLgl w:val="false"/>
      <w:suff w:val="tab"/>
      <w:lvlText w:val="%1."/>
      <w:lvlJc w:val="left"/>
      <w:pPr>
        <w:ind w:left="1080" w:hanging="72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928" w:hanging="360"/>
      </w:pPr>
      <w:rPr>
        <w:rFonts w:ascii="Times New Roman" w:hAnsi="Times New Roman" w:eastAsia="Calibri" w:cs="Times New Roman"/>
        <w:strike w:val="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1215" w:hanging="1215"/>
      </w:pPr>
      <w:rPr>
        <w:rFonts w:hint="default" w:ascii="Times New Roman" w:hAnsi="Times New Roman" w:cs="Times New Roman"/>
        <w:sz w:val="28"/>
      </w:rPr>
    </w:lvl>
    <w:lvl w:ilvl="1">
      <w:start w:val="1"/>
      <w:numFmt w:val="decimal"/>
      <w:isLgl w:val="false"/>
      <w:suff w:val="tab"/>
      <w:lvlText w:val="%1.%2."/>
      <w:lvlJc w:val="left"/>
      <w:pPr>
        <w:ind w:left="1755" w:hanging="1215"/>
      </w:pPr>
      <w:rPr>
        <w:rFonts w:hint="default" w:ascii="Times New Roman" w:hAnsi="Times New Roman" w:cs="Times New Roman"/>
        <w:sz w:val="28"/>
      </w:rPr>
    </w:lvl>
    <w:lvl w:ilvl="2">
      <w:start w:val="1"/>
      <w:numFmt w:val="decimal"/>
      <w:isLgl w:val="false"/>
      <w:suff w:val="tab"/>
      <w:lvlText w:val="%1.%2.%3."/>
      <w:lvlJc w:val="left"/>
      <w:pPr>
        <w:ind w:left="2295" w:hanging="1215"/>
      </w:pPr>
      <w:rPr>
        <w:rFonts w:hint="default" w:ascii="Times New Roman" w:hAnsi="Times New Roman" w:cs="Times New Roman"/>
        <w:sz w:val="28"/>
      </w:rPr>
    </w:lvl>
    <w:lvl w:ilvl="3">
      <w:start w:val="1"/>
      <w:numFmt w:val="decimal"/>
      <w:isLgl w:val="false"/>
      <w:suff w:val="tab"/>
      <w:lvlText w:val="%1.%2.%3.%4."/>
      <w:lvlJc w:val="left"/>
      <w:pPr>
        <w:ind w:left="2835" w:hanging="1215"/>
      </w:pPr>
      <w:rPr>
        <w:rFonts w:hint="default" w:ascii="Times New Roman" w:hAnsi="Times New Roman" w:cs="Times New Roman"/>
        <w:sz w:val="28"/>
      </w:rPr>
    </w:lvl>
    <w:lvl w:ilvl="4">
      <w:start w:val="1"/>
      <w:numFmt w:val="decimal"/>
      <w:isLgl w:val="false"/>
      <w:suff w:val="tab"/>
      <w:lvlText w:val="%1.%2.%3.%4.%5."/>
      <w:lvlJc w:val="left"/>
      <w:pPr>
        <w:ind w:left="3375" w:hanging="1215"/>
      </w:pPr>
      <w:rPr>
        <w:rFonts w:hint="default" w:ascii="Times New Roman" w:hAnsi="Times New Roman" w:cs="Times New Roman"/>
        <w:sz w:val="28"/>
      </w:rPr>
    </w:lvl>
    <w:lvl w:ilvl="5">
      <w:start w:val="1"/>
      <w:numFmt w:val="decimal"/>
      <w:isLgl w:val="false"/>
      <w:suff w:val="tab"/>
      <w:lvlText w:val="%1.%2.%3.%4.%5.%6."/>
      <w:lvlJc w:val="left"/>
      <w:pPr>
        <w:ind w:left="4140" w:hanging="1440"/>
      </w:pPr>
      <w:rPr>
        <w:rFonts w:hint="default" w:ascii="Times New Roman" w:hAnsi="Times New Roman" w:cs="Times New Roman"/>
        <w:sz w:val="28"/>
      </w:rPr>
    </w:lvl>
    <w:lvl w:ilvl="6">
      <w:start w:val="1"/>
      <w:numFmt w:val="decimal"/>
      <w:isLgl w:val="false"/>
      <w:suff w:val="tab"/>
      <w:lvlText w:val="%1.%2.%3.%4.%5.%6.%7."/>
      <w:lvlJc w:val="left"/>
      <w:pPr>
        <w:ind w:left="5040" w:hanging="1800"/>
      </w:pPr>
      <w:rPr>
        <w:rFonts w:hint="default" w:ascii="Times New Roman" w:hAnsi="Times New Roman" w:cs="Times New Roman"/>
        <w:sz w:val="28"/>
      </w:rPr>
    </w:lvl>
    <w:lvl w:ilvl="7">
      <w:start w:val="1"/>
      <w:numFmt w:val="decimal"/>
      <w:isLgl w:val="false"/>
      <w:suff w:val="tab"/>
      <w:lvlText w:val="%1.%2.%3.%4.%5.%6.%7.%8."/>
      <w:lvlJc w:val="left"/>
      <w:pPr>
        <w:ind w:left="5580" w:hanging="1800"/>
      </w:pPr>
      <w:rPr>
        <w:rFonts w:hint="default" w:ascii="Times New Roman" w:hAnsi="Times New Roman" w:cs="Times New Roman"/>
        <w:sz w:val="28"/>
      </w:rPr>
    </w:lvl>
    <w:lvl w:ilvl="8">
      <w:start w:val="1"/>
      <w:numFmt w:val="decimal"/>
      <w:isLgl w:val="false"/>
      <w:suff w:val="tab"/>
      <w:lvlText w:val="%1.%2.%3.%4.%5.%6.%7.%8.%9."/>
      <w:lvlJc w:val="left"/>
      <w:pPr>
        <w:ind w:left="6480" w:hanging="2160"/>
      </w:pPr>
      <w:rPr>
        <w:rFonts w:hint="default" w:ascii="Times New Roman" w:hAnsi="Times New Roman" w:cs="Times New Roman"/>
        <w:sz w:val="28"/>
      </w:rPr>
    </w:lvl>
  </w:abstractNum>
  <w:abstractNum w:abstractNumId="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9">
    <w:name w:val="Heading 1"/>
    <w:basedOn w:val="871"/>
    <w:next w:val="871"/>
    <w:link w:val="700"/>
    <w:uiPriority w:val="9"/>
    <w:qFormat/>
    <w:pPr>
      <w:keepLines/>
      <w:keepNext/>
      <w:spacing w:before="480" w:after="200"/>
      <w:outlineLvl w:val="0"/>
    </w:pPr>
    <w:rPr>
      <w:rFonts w:ascii="Arial" w:hAnsi="Arial" w:eastAsia="Arial" w:cs="Arial"/>
      <w:sz w:val="40"/>
      <w:szCs w:val="40"/>
    </w:rPr>
  </w:style>
  <w:style w:type="character" w:styleId="700">
    <w:name w:val="Heading 1 Char"/>
    <w:basedOn w:val="872"/>
    <w:link w:val="699"/>
    <w:uiPriority w:val="9"/>
    <w:rPr>
      <w:rFonts w:ascii="Arial" w:hAnsi="Arial" w:eastAsia="Arial" w:cs="Arial"/>
      <w:sz w:val="40"/>
      <w:szCs w:val="40"/>
    </w:rPr>
  </w:style>
  <w:style w:type="paragraph" w:styleId="701">
    <w:name w:val="Heading 2"/>
    <w:basedOn w:val="871"/>
    <w:next w:val="871"/>
    <w:link w:val="702"/>
    <w:uiPriority w:val="9"/>
    <w:unhideWhenUsed/>
    <w:qFormat/>
    <w:pPr>
      <w:keepLines/>
      <w:keepNext/>
      <w:spacing w:before="360" w:after="200"/>
      <w:outlineLvl w:val="1"/>
    </w:pPr>
    <w:rPr>
      <w:rFonts w:ascii="Arial" w:hAnsi="Arial" w:eastAsia="Arial" w:cs="Arial"/>
      <w:sz w:val="34"/>
    </w:rPr>
  </w:style>
  <w:style w:type="character" w:styleId="702">
    <w:name w:val="Heading 2 Char"/>
    <w:basedOn w:val="872"/>
    <w:link w:val="701"/>
    <w:uiPriority w:val="9"/>
    <w:rPr>
      <w:rFonts w:ascii="Arial" w:hAnsi="Arial" w:eastAsia="Arial" w:cs="Arial"/>
      <w:sz w:val="34"/>
    </w:rPr>
  </w:style>
  <w:style w:type="paragraph" w:styleId="703">
    <w:name w:val="Heading 3"/>
    <w:basedOn w:val="871"/>
    <w:next w:val="871"/>
    <w:link w:val="704"/>
    <w:uiPriority w:val="9"/>
    <w:unhideWhenUsed/>
    <w:qFormat/>
    <w:pPr>
      <w:keepLines/>
      <w:keepNext/>
      <w:spacing w:before="320" w:after="200"/>
      <w:outlineLvl w:val="2"/>
    </w:pPr>
    <w:rPr>
      <w:rFonts w:ascii="Arial" w:hAnsi="Arial" w:eastAsia="Arial" w:cs="Arial"/>
      <w:sz w:val="30"/>
      <w:szCs w:val="30"/>
    </w:rPr>
  </w:style>
  <w:style w:type="character" w:styleId="704">
    <w:name w:val="Heading 3 Char"/>
    <w:basedOn w:val="872"/>
    <w:link w:val="703"/>
    <w:uiPriority w:val="9"/>
    <w:rPr>
      <w:rFonts w:ascii="Arial" w:hAnsi="Arial" w:eastAsia="Arial" w:cs="Arial"/>
      <w:sz w:val="30"/>
      <w:szCs w:val="30"/>
    </w:rPr>
  </w:style>
  <w:style w:type="paragraph" w:styleId="705">
    <w:name w:val="Heading 4"/>
    <w:basedOn w:val="871"/>
    <w:next w:val="871"/>
    <w:link w:val="706"/>
    <w:uiPriority w:val="9"/>
    <w:unhideWhenUsed/>
    <w:qFormat/>
    <w:pPr>
      <w:keepLines/>
      <w:keepNext/>
      <w:spacing w:before="320" w:after="200"/>
      <w:outlineLvl w:val="3"/>
    </w:pPr>
    <w:rPr>
      <w:rFonts w:ascii="Arial" w:hAnsi="Arial" w:eastAsia="Arial" w:cs="Arial"/>
      <w:b/>
      <w:bCs/>
      <w:sz w:val="26"/>
      <w:szCs w:val="26"/>
    </w:rPr>
  </w:style>
  <w:style w:type="character" w:styleId="706">
    <w:name w:val="Heading 4 Char"/>
    <w:basedOn w:val="872"/>
    <w:link w:val="705"/>
    <w:uiPriority w:val="9"/>
    <w:rPr>
      <w:rFonts w:ascii="Arial" w:hAnsi="Arial" w:eastAsia="Arial" w:cs="Arial"/>
      <w:b/>
      <w:bCs/>
      <w:sz w:val="26"/>
      <w:szCs w:val="26"/>
    </w:rPr>
  </w:style>
  <w:style w:type="paragraph" w:styleId="707">
    <w:name w:val="Heading 5"/>
    <w:basedOn w:val="871"/>
    <w:next w:val="871"/>
    <w:link w:val="708"/>
    <w:uiPriority w:val="9"/>
    <w:unhideWhenUsed/>
    <w:qFormat/>
    <w:pPr>
      <w:keepLines/>
      <w:keepNext/>
      <w:spacing w:before="320" w:after="200"/>
      <w:outlineLvl w:val="4"/>
    </w:pPr>
    <w:rPr>
      <w:rFonts w:ascii="Arial" w:hAnsi="Arial" w:eastAsia="Arial" w:cs="Arial"/>
      <w:b/>
      <w:bCs/>
      <w:sz w:val="24"/>
      <w:szCs w:val="24"/>
    </w:rPr>
  </w:style>
  <w:style w:type="character" w:styleId="708">
    <w:name w:val="Heading 5 Char"/>
    <w:basedOn w:val="872"/>
    <w:link w:val="707"/>
    <w:uiPriority w:val="9"/>
    <w:rPr>
      <w:rFonts w:ascii="Arial" w:hAnsi="Arial" w:eastAsia="Arial" w:cs="Arial"/>
      <w:b/>
      <w:bCs/>
      <w:sz w:val="24"/>
      <w:szCs w:val="24"/>
    </w:rPr>
  </w:style>
  <w:style w:type="paragraph" w:styleId="709">
    <w:name w:val="Heading 6"/>
    <w:basedOn w:val="871"/>
    <w:next w:val="871"/>
    <w:link w:val="710"/>
    <w:uiPriority w:val="9"/>
    <w:unhideWhenUsed/>
    <w:qFormat/>
    <w:pPr>
      <w:keepLines/>
      <w:keepNext/>
      <w:spacing w:before="320" w:after="200"/>
      <w:outlineLvl w:val="5"/>
    </w:pPr>
    <w:rPr>
      <w:rFonts w:ascii="Arial" w:hAnsi="Arial" w:eastAsia="Arial" w:cs="Arial"/>
      <w:b/>
      <w:bCs/>
      <w:sz w:val="22"/>
      <w:szCs w:val="22"/>
    </w:rPr>
  </w:style>
  <w:style w:type="character" w:styleId="710">
    <w:name w:val="Heading 6 Char"/>
    <w:basedOn w:val="872"/>
    <w:link w:val="709"/>
    <w:uiPriority w:val="9"/>
    <w:rPr>
      <w:rFonts w:ascii="Arial" w:hAnsi="Arial" w:eastAsia="Arial" w:cs="Arial"/>
      <w:b/>
      <w:bCs/>
      <w:sz w:val="22"/>
      <w:szCs w:val="22"/>
    </w:rPr>
  </w:style>
  <w:style w:type="paragraph" w:styleId="711">
    <w:name w:val="Heading 7"/>
    <w:basedOn w:val="871"/>
    <w:next w:val="871"/>
    <w:link w:val="712"/>
    <w:uiPriority w:val="9"/>
    <w:unhideWhenUsed/>
    <w:qFormat/>
    <w:pPr>
      <w:keepLines/>
      <w:keepNext/>
      <w:spacing w:before="320" w:after="200"/>
      <w:outlineLvl w:val="6"/>
    </w:pPr>
    <w:rPr>
      <w:rFonts w:ascii="Arial" w:hAnsi="Arial" w:eastAsia="Arial" w:cs="Arial"/>
      <w:b/>
      <w:bCs/>
      <w:i/>
      <w:iCs/>
      <w:sz w:val="22"/>
      <w:szCs w:val="22"/>
    </w:rPr>
  </w:style>
  <w:style w:type="character" w:styleId="712">
    <w:name w:val="Heading 7 Char"/>
    <w:basedOn w:val="872"/>
    <w:link w:val="711"/>
    <w:uiPriority w:val="9"/>
    <w:rPr>
      <w:rFonts w:ascii="Arial" w:hAnsi="Arial" w:eastAsia="Arial" w:cs="Arial"/>
      <w:b/>
      <w:bCs/>
      <w:i/>
      <w:iCs/>
      <w:sz w:val="22"/>
      <w:szCs w:val="22"/>
    </w:rPr>
  </w:style>
  <w:style w:type="paragraph" w:styleId="713">
    <w:name w:val="Heading 8"/>
    <w:basedOn w:val="871"/>
    <w:next w:val="871"/>
    <w:link w:val="714"/>
    <w:uiPriority w:val="9"/>
    <w:unhideWhenUsed/>
    <w:qFormat/>
    <w:pPr>
      <w:keepLines/>
      <w:keepNext/>
      <w:spacing w:before="320" w:after="200"/>
      <w:outlineLvl w:val="7"/>
    </w:pPr>
    <w:rPr>
      <w:rFonts w:ascii="Arial" w:hAnsi="Arial" w:eastAsia="Arial" w:cs="Arial"/>
      <w:i/>
      <w:iCs/>
      <w:sz w:val="22"/>
      <w:szCs w:val="22"/>
    </w:rPr>
  </w:style>
  <w:style w:type="character" w:styleId="714">
    <w:name w:val="Heading 8 Char"/>
    <w:basedOn w:val="872"/>
    <w:link w:val="713"/>
    <w:uiPriority w:val="9"/>
    <w:rPr>
      <w:rFonts w:ascii="Arial" w:hAnsi="Arial" w:eastAsia="Arial" w:cs="Arial"/>
      <w:i/>
      <w:iCs/>
      <w:sz w:val="22"/>
      <w:szCs w:val="22"/>
    </w:rPr>
  </w:style>
  <w:style w:type="paragraph" w:styleId="715">
    <w:name w:val="Heading 9"/>
    <w:basedOn w:val="871"/>
    <w:next w:val="871"/>
    <w:link w:val="716"/>
    <w:uiPriority w:val="9"/>
    <w:unhideWhenUsed/>
    <w:qFormat/>
    <w:pPr>
      <w:keepLines/>
      <w:keepNext/>
      <w:spacing w:before="320" w:after="200"/>
      <w:outlineLvl w:val="8"/>
    </w:pPr>
    <w:rPr>
      <w:rFonts w:ascii="Arial" w:hAnsi="Arial" w:eastAsia="Arial" w:cs="Arial"/>
      <w:i/>
      <w:iCs/>
      <w:sz w:val="21"/>
      <w:szCs w:val="21"/>
    </w:rPr>
  </w:style>
  <w:style w:type="character" w:styleId="716">
    <w:name w:val="Heading 9 Char"/>
    <w:basedOn w:val="872"/>
    <w:link w:val="715"/>
    <w:uiPriority w:val="9"/>
    <w:rPr>
      <w:rFonts w:ascii="Arial" w:hAnsi="Arial" w:eastAsia="Arial" w:cs="Arial"/>
      <w:i/>
      <w:iCs/>
      <w:sz w:val="21"/>
      <w:szCs w:val="21"/>
    </w:rPr>
  </w:style>
  <w:style w:type="paragraph" w:styleId="717">
    <w:name w:val="List Paragraph"/>
    <w:basedOn w:val="871"/>
    <w:uiPriority w:val="34"/>
    <w:qFormat/>
    <w:pPr>
      <w:contextualSpacing/>
      <w:ind w:left="720"/>
    </w:pPr>
  </w:style>
  <w:style w:type="paragraph" w:styleId="718">
    <w:name w:val="No Spacing"/>
    <w:uiPriority w:val="1"/>
    <w:qFormat/>
    <w:pPr>
      <w:spacing w:before="0" w:after="0" w:line="240" w:lineRule="auto"/>
    </w:pPr>
  </w:style>
  <w:style w:type="paragraph" w:styleId="719">
    <w:name w:val="Title"/>
    <w:basedOn w:val="871"/>
    <w:next w:val="871"/>
    <w:link w:val="720"/>
    <w:uiPriority w:val="10"/>
    <w:qFormat/>
    <w:pPr>
      <w:contextualSpacing/>
      <w:spacing w:before="300" w:after="200"/>
    </w:pPr>
    <w:rPr>
      <w:sz w:val="48"/>
      <w:szCs w:val="48"/>
    </w:rPr>
  </w:style>
  <w:style w:type="character" w:styleId="720">
    <w:name w:val="Title Char"/>
    <w:basedOn w:val="872"/>
    <w:link w:val="719"/>
    <w:uiPriority w:val="10"/>
    <w:rPr>
      <w:sz w:val="48"/>
      <w:szCs w:val="48"/>
    </w:rPr>
  </w:style>
  <w:style w:type="paragraph" w:styleId="721">
    <w:name w:val="Subtitle"/>
    <w:basedOn w:val="871"/>
    <w:next w:val="871"/>
    <w:link w:val="722"/>
    <w:uiPriority w:val="11"/>
    <w:qFormat/>
    <w:pPr>
      <w:spacing w:before="200" w:after="200"/>
    </w:pPr>
    <w:rPr>
      <w:sz w:val="24"/>
      <w:szCs w:val="24"/>
    </w:rPr>
  </w:style>
  <w:style w:type="character" w:styleId="722">
    <w:name w:val="Subtitle Char"/>
    <w:basedOn w:val="872"/>
    <w:link w:val="721"/>
    <w:uiPriority w:val="11"/>
    <w:rPr>
      <w:sz w:val="24"/>
      <w:szCs w:val="24"/>
    </w:rPr>
  </w:style>
  <w:style w:type="paragraph" w:styleId="723">
    <w:name w:val="Quote"/>
    <w:basedOn w:val="871"/>
    <w:next w:val="871"/>
    <w:link w:val="724"/>
    <w:uiPriority w:val="29"/>
    <w:qFormat/>
    <w:pPr>
      <w:ind w:left="720" w:right="720"/>
    </w:pPr>
    <w:rPr>
      <w:i/>
    </w:rPr>
  </w:style>
  <w:style w:type="character" w:styleId="724">
    <w:name w:val="Quote Char"/>
    <w:link w:val="723"/>
    <w:uiPriority w:val="29"/>
    <w:rPr>
      <w:i/>
    </w:rPr>
  </w:style>
  <w:style w:type="paragraph" w:styleId="725">
    <w:name w:val="Intense Quote"/>
    <w:basedOn w:val="871"/>
    <w:next w:val="871"/>
    <w:link w:val="72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6">
    <w:name w:val="Intense Quote Char"/>
    <w:link w:val="725"/>
    <w:uiPriority w:val="30"/>
    <w:rPr>
      <w:i/>
    </w:rPr>
  </w:style>
  <w:style w:type="character" w:styleId="727">
    <w:name w:val="Header Char"/>
    <w:basedOn w:val="872"/>
    <w:link w:val="875"/>
    <w:uiPriority w:val="99"/>
  </w:style>
  <w:style w:type="character" w:styleId="728">
    <w:name w:val="Footer Char"/>
    <w:basedOn w:val="872"/>
    <w:link w:val="877"/>
    <w:uiPriority w:val="99"/>
  </w:style>
  <w:style w:type="paragraph" w:styleId="729">
    <w:name w:val="Caption"/>
    <w:basedOn w:val="871"/>
    <w:next w:val="871"/>
    <w:link w:val="730"/>
    <w:uiPriority w:val="35"/>
    <w:semiHidden/>
    <w:unhideWhenUsed/>
    <w:qFormat/>
    <w:pPr>
      <w:spacing w:line="276" w:lineRule="auto"/>
    </w:pPr>
    <w:rPr>
      <w:b/>
      <w:bCs/>
      <w:color w:val="4f81bd" w:themeColor="accent1"/>
      <w:sz w:val="18"/>
      <w:szCs w:val="18"/>
    </w:rPr>
  </w:style>
  <w:style w:type="character" w:styleId="730">
    <w:name w:val="Caption Char"/>
    <w:basedOn w:val="872"/>
    <w:link w:val="729"/>
    <w:uiPriority w:val="35"/>
    <w:rPr>
      <w:b/>
      <w:bCs/>
      <w:color w:val="4f81bd" w:themeColor="accent1"/>
      <w:sz w:val="18"/>
      <w:szCs w:val="18"/>
    </w:rPr>
  </w:style>
  <w:style w:type="table" w:styleId="731">
    <w:name w:val="Table Grid Light"/>
    <w:basedOn w:val="8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2">
    <w:name w:val="Plain Table 1"/>
    <w:basedOn w:val="8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3">
    <w:name w:val="Plain Table 2"/>
    <w:basedOn w:val="8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4">
    <w:name w:val="Plain Table 3"/>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5">
    <w:name w:val="Plain Table 4"/>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6">
    <w:name w:val="Plain Table 5"/>
    <w:basedOn w:val="8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7">
    <w:name w:val="Grid Table 1 Light"/>
    <w:basedOn w:val="8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38">
    <w:name w:val="Grid Table 1 Light - Accent 1"/>
    <w:basedOn w:val="8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39">
    <w:name w:val="Grid Table 1 Light - Accent 2"/>
    <w:basedOn w:val="8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0">
    <w:name w:val="Grid Table 1 Light - Accent 3"/>
    <w:basedOn w:val="8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1">
    <w:name w:val="Grid Table 1 Light - Accent 4"/>
    <w:basedOn w:val="8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2">
    <w:name w:val="Grid Table 1 Light - Accent 5"/>
    <w:basedOn w:val="8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3">
    <w:name w:val="Grid Table 1 Light - Accent 6"/>
    <w:basedOn w:val="8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4">
    <w:name w:val="Grid Table 2"/>
    <w:basedOn w:val="8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45">
    <w:name w:val="Grid Table 2 - Accent 1"/>
    <w:basedOn w:val="8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46">
    <w:name w:val="Grid Table 2 - Accent 2"/>
    <w:basedOn w:val="8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7">
    <w:name w:val="Grid Table 2 - Accent 3"/>
    <w:basedOn w:val="8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48">
    <w:name w:val="Grid Table 2 - Accent 4"/>
    <w:basedOn w:val="8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49">
    <w:name w:val="Grid Table 2 - Accent 5"/>
    <w:basedOn w:val="8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0">
    <w:name w:val="Grid Table 2 - Accent 6"/>
    <w:basedOn w:val="8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1">
    <w:name w:val="Grid Table 3"/>
    <w:basedOn w:val="8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2">
    <w:name w:val="Grid Table 3 - Accent 1"/>
    <w:basedOn w:val="8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3">
    <w:name w:val="Grid Table 3 - Accent 2"/>
    <w:basedOn w:val="8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4">
    <w:name w:val="Grid Table 3 - Accent 3"/>
    <w:basedOn w:val="8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5">
    <w:name w:val="Grid Table 3 - Accent 4"/>
    <w:basedOn w:val="8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6">
    <w:name w:val="Grid Table 3 - Accent 5"/>
    <w:basedOn w:val="8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6"/>
    <w:basedOn w:val="8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4"/>
    <w:basedOn w:val="8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9">
    <w:name w:val="Grid Table 4 - Accent 1"/>
    <w:basedOn w:val="8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0">
    <w:name w:val="Grid Table 4 - Accent 2"/>
    <w:basedOn w:val="8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1">
    <w:name w:val="Grid Table 4 - Accent 3"/>
    <w:basedOn w:val="8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2">
    <w:name w:val="Grid Table 4 - Accent 4"/>
    <w:basedOn w:val="8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3">
    <w:name w:val="Grid Table 4 - Accent 5"/>
    <w:basedOn w:val="8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4">
    <w:name w:val="Grid Table 4 - Accent 6"/>
    <w:basedOn w:val="8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65">
    <w:name w:val="Grid Table 5 Dark"/>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66">
    <w:name w:val="Grid Table 5 Dark- Accent 1"/>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67">
    <w:name w:val="Grid Table 5 Dark - Accent 2"/>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68">
    <w:name w:val="Grid Table 5 Dark - Accent 3"/>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69">
    <w:name w:val="Grid Table 5 Dark- Accent 4"/>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70">
    <w:name w:val="Grid Table 5 Dark - Accent 5"/>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71">
    <w:name w:val="Grid Table 5 Dark - Accent 6"/>
    <w:basedOn w:val="8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72">
    <w:name w:val="Grid Table 6 Colorful"/>
    <w:basedOn w:val="8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3">
    <w:name w:val="Grid Table 6 Colorful - Accent 1"/>
    <w:basedOn w:val="8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74">
    <w:name w:val="Grid Table 6 Colorful - Accent 2"/>
    <w:basedOn w:val="8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75">
    <w:name w:val="Grid Table 6 Colorful - Accent 3"/>
    <w:basedOn w:val="8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76">
    <w:name w:val="Grid Table 6 Colorful - Accent 4"/>
    <w:basedOn w:val="8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77">
    <w:name w:val="Grid Table 6 Colorful - Accent 5"/>
    <w:basedOn w:val="8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8">
    <w:name w:val="Grid Table 6 Colorful - Accent 6"/>
    <w:basedOn w:val="8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9">
    <w:name w:val="Grid Table 7 Colorful"/>
    <w:basedOn w:val="8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0">
    <w:name w:val="Grid Table 7 Colorful - Accent 1"/>
    <w:basedOn w:val="8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1">
    <w:name w:val="Grid Table 7 Colorful - Accent 2"/>
    <w:basedOn w:val="8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2">
    <w:name w:val="Grid Table 7 Colorful - Accent 3"/>
    <w:basedOn w:val="8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3">
    <w:name w:val="Grid Table 7 Colorful - Accent 4"/>
    <w:basedOn w:val="8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4">
    <w:name w:val="Grid Table 7 Colorful - Accent 5"/>
    <w:basedOn w:val="8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85">
    <w:name w:val="Grid Table 7 Colorful - Accent 6"/>
    <w:basedOn w:val="8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86">
    <w:name w:val="List Table 1 Light"/>
    <w:basedOn w:val="8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7">
    <w:name w:val="List Table 1 Light - Accent 1"/>
    <w:basedOn w:val="873"/>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88">
    <w:name w:val="List Table 1 Light - Accent 2"/>
    <w:basedOn w:val="873"/>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89">
    <w:name w:val="List Table 1 Light - Accent 3"/>
    <w:basedOn w:val="87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0">
    <w:name w:val="List Table 1 Light - Accent 4"/>
    <w:basedOn w:val="873"/>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1">
    <w:name w:val="List Table 1 Light - Accent 5"/>
    <w:basedOn w:val="873"/>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2">
    <w:name w:val="List Table 1 Light - Accent 6"/>
    <w:basedOn w:val="873"/>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3">
    <w:name w:val="List Table 2"/>
    <w:basedOn w:val="8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4">
    <w:name w:val="List Table 2 - Accent 1"/>
    <w:basedOn w:val="8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95">
    <w:name w:val="List Table 2 - Accent 2"/>
    <w:basedOn w:val="8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96">
    <w:name w:val="List Table 2 - Accent 3"/>
    <w:basedOn w:val="8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7">
    <w:name w:val="List Table 2 - Accent 4"/>
    <w:basedOn w:val="8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98">
    <w:name w:val="List Table 2 - Accent 5"/>
    <w:basedOn w:val="8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99">
    <w:name w:val="List Table 2 - Accent 6"/>
    <w:basedOn w:val="8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0">
    <w:name w:val="List Table 3"/>
    <w:basedOn w:val="8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1">
    <w:name w:val="List Table 3 - Accent 1"/>
    <w:basedOn w:val="8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2">
    <w:name w:val="List Table 3 - Accent 2"/>
    <w:basedOn w:val="8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03">
    <w:name w:val="List Table 3 - Accent 3"/>
    <w:basedOn w:val="8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04">
    <w:name w:val="List Table 3 - Accent 4"/>
    <w:basedOn w:val="8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05">
    <w:name w:val="List Table 3 - Accent 5"/>
    <w:basedOn w:val="8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06">
    <w:name w:val="List Table 3 - Accent 6"/>
    <w:basedOn w:val="8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07">
    <w:name w:val="List Table 4"/>
    <w:basedOn w:val="8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8">
    <w:name w:val="List Table 4 - Accent 1"/>
    <w:basedOn w:val="8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9">
    <w:name w:val="List Table 4 - Accent 2"/>
    <w:basedOn w:val="8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10">
    <w:name w:val="List Table 4 - Accent 3"/>
    <w:basedOn w:val="8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11">
    <w:name w:val="List Table 4 - Accent 4"/>
    <w:basedOn w:val="8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12">
    <w:name w:val="List Table 4 - Accent 5"/>
    <w:basedOn w:val="8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13">
    <w:name w:val="List Table 4 - Accent 6"/>
    <w:basedOn w:val="8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14">
    <w:name w:val="List Table 5 Dark"/>
    <w:basedOn w:val="8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5">
    <w:name w:val="List Table 5 Dark - Accent 1"/>
    <w:basedOn w:val="8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6">
    <w:name w:val="List Table 5 Dark - Accent 2"/>
    <w:basedOn w:val="8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7">
    <w:name w:val="List Table 5 Dark - Accent 3"/>
    <w:basedOn w:val="8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8">
    <w:name w:val="List Table 5 Dark - Accent 4"/>
    <w:basedOn w:val="8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9">
    <w:name w:val="List Table 5 Dark - Accent 5"/>
    <w:basedOn w:val="8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6"/>
    <w:basedOn w:val="8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6 Colorful"/>
    <w:basedOn w:val="8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2">
    <w:name w:val="List Table 6 Colorful - Accent 1"/>
    <w:basedOn w:val="8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23">
    <w:name w:val="List Table 6 Colorful - Accent 2"/>
    <w:basedOn w:val="8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24">
    <w:name w:val="List Table 6 Colorful - Accent 3"/>
    <w:basedOn w:val="8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25">
    <w:name w:val="List Table 6 Colorful - Accent 4"/>
    <w:basedOn w:val="8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26">
    <w:name w:val="List Table 6 Colorful - Accent 5"/>
    <w:basedOn w:val="8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27">
    <w:name w:val="List Table 6 Colorful - Accent 6"/>
    <w:basedOn w:val="8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28">
    <w:name w:val="List Table 7 Colorful"/>
    <w:basedOn w:val="8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29">
    <w:name w:val="List Table 7 Colorful - Accent 1"/>
    <w:basedOn w:val="8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30">
    <w:name w:val="List Table 7 Colorful - Accent 2"/>
    <w:basedOn w:val="8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31">
    <w:name w:val="List Table 7 Colorful - Accent 3"/>
    <w:basedOn w:val="8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32">
    <w:name w:val="List Table 7 Colorful - Accent 4"/>
    <w:basedOn w:val="8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33">
    <w:name w:val="List Table 7 Colorful - Accent 5"/>
    <w:basedOn w:val="8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34">
    <w:name w:val="List Table 7 Colorful - Accent 6"/>
    <w:basedOn w:val="8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35">
    <w:name w:val="Lined - Accent"/>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6">
    <w:name w:val="Lined - Accent 1"/>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7">
    <w:name w:val="Lined - Accent 2"/>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8">
    <w:name w:val="Lined - Accent 3"/>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9">
    <w:name w:val="Lined - Accent 4"/>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0">
    <w:name w:val="Lined - Accent 5"/>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1">
    <w:name w:val="Lined - Accent 6"/>
    <w:basedOn w:val="8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2">
    <w:name w:val="Bordered &amp; Lined - Accent"/>
    <w:basedOn w:val="8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3">
    <w:name w:val="Bordered &amp; Lined - Accent 1"/>
    <w:basedOn w:val="8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44">
    <w:name w:val="Bordered &amp; Lined - Accent 2"/>
    <w:basedOn w:val="8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5">
    <w:name w:val="Bordered &amp; Lined - Accent 3"/>
    <w:basedOn w:val="8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6">
    <w:name w:val="Bordered &amp; Lined - Accent 4"/>
    <w:basedOn w:val="8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7">
    <w:name w:val="Bordered &amp; Lined - Accent 5"/>
    <w:basedOn w:val="8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8">
    <w:name w:val="Bordered &amp; Lined - Accent 6"/>
    <w:basedOn w:val="8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9">
    <w:name w:val="Bordered"/>
    <w:basedOn w:val="8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0">
    <w:name w:val="Bordered - Accent 1"/>
    <w:basedOn w:val="8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1">
    <w:name w:val="Bordered - Accent 2"/>
    <w:basedOn w:val="8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2">
    <w:name w:val="Bordered - Accent 3"/>
    <w:basedOn w:val="8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3">
    <w:name w:val="Bordered - Accent 4"/>
    <w:basedOn w:val="8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4">
    <w:name w:val="Bordered - Accent 5"/>
    <w:basedOn w:val="8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55">
    <w:name w:val="Bordered - Accent 6"/>
    <w:basedOn w:val="8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56">
    <w:name w:val="Footnote Text Char"/>
    <w:link w:val="891"/>
    <w:uiPriority w:val="99"/>
    <w:rPr>
      <w:sz w:val="18"/>
    </w:rPr>
  </w:style>
  <w:style w:type="paragraph" w:styleId="857">
    <w:name w:val="endnote text"/>
    <w:basedOn w:val="871"/>
    <w:link w:val="858"/>
    <w:uiPriority w:val="99"/>
    <w:semiHidden/>
    <w:unhideWhenUsed/>
    <w:pPr>
      <w:spacing w:after="0" w:line="240" w:lineRule="auto"/>
    </w:pPr>
    <w:rPr>
      <w:sz w:val="20"/>
    </w:rPr>
  </w:style>
  <w:style w:type="character" w:styleId="858">
    <w:name w:val="Endnote Text Char"/>
    <w:link w:val="857"/>
    <w:uiPriority w:val="99"/>
    <w:rPr>
      <w:sz w:val="20"/>
    </w:rPr>
  </w:style>
  <w:style w:type="character" w:styleId="859">
    <w:name w:val="endnote reference"/>
    <w:basedOn w:val="872"/>
    <w:uiPriority w:val="99"/>
    <w:semiHidden/>
    <w:unhideWhenUsed/>
    <w:rPr>
      <w:vertAlign w:val="superscript"/>
    </w:rPr>
  </w:style>
  <w:style w:type="paragraph" w:styleId="860">
    <w:name w:val="toc 1"/>
    <w:basedOn w:val="871"/>
    <w:next w:val="871"/>
    <w:uiPriority w:val="39"/>
    <w:unhideWhenUsed/>
    <w:pPr>
      <w:ind w:left="0" w:right="0" w:firstLine="0"/>
      <w:spacing w:after="57"/>
    </w:pPr>
  </w:style>
  <w:style w:type="paragraph" w:styleId="861">
    <w:name w:val="toc 2"/>
    <w:basedOn w:val="871"/>
    <w:next w:val="871"/>
    <w:uiPriority w:val="39"/>
    <w:unhideWhenUsed/>
    <w:pPr>
      <w:ind w:left="283" w:right="0" w:firstLine="0"/>
      <w:spacing w:after="57"/>
    </w:pPr>
  </w:style>
  <w:style w:type="paragraph" w:styleId="862">
    <w:name w:val="toc 3"/>
    <w:basedOn w:val="871"/>
    <w:next w:val="871"/>
    <w:uiPriority w:val="39"/>
    <w:unhideWhenUsed/>
    <w:pPr>
      <w:ind w:left="567" w:right="0" w:firstLine="0"/>
      <w:spacing w:after="57"/>
    </w:pPr>
  </w:style>
  <w:style w:type="paragraph" w:styleId="863">
    <w:name w:val="toc 4"/>
    <w:basedOn w:val="871"/>
    <w:next w:val="871"/>
    <w:uiPriority w:val="39"/>
    <w:unhideWhenUsed/>
    <w:pPr>
      <w:ind w:left="850" w:right="0" w:firstLine="0"/>
      <w:spacing w:after="57"/>
    </w:pPr>
  </w:style>
  <w:style w:type="paragraph" w:styleId="864">
    <w:name w:val="toc 5"/>
    <w:basedOn w:val="871"/>
    <w:next w:val="871"/>
    <w:uiPriority w:val="39"/>
    <w:unhideWhenUsed/>
    <w:pPr>
      <w:ind w:left="1134" w:right="0" w:firstLine="0"/>
      <w:spacing w:after="57"/>
    </w:pPr>
  </w:style>
  <w:style w:type="paragraph" w:styleId="865">
    <w:name w:val="toc 6"/>
    <w:basedOn w:val="871"/>
    <w:next w:val="871"/>
    <w:uiPriority w:val="39"/>
    <w:unhideWhenUsed/>
    <w:pPr>
      <w:ind w:left="1417" w:right="0" w:firstLine="0"/>
      <w:spacing w:after="57"/>
    </w:pPr>
  </w:style>
  <w:style w:type="paragraph" w:styleId="866">
    <w:name w:val="toc 7"/>
    <w:basedOn w:val="871"/>
    <w:next w:val="871"/>
    <w:uiPriority w:val="39"/>
    <w:unhideWhenUsed/>
    <w:pPr>
      <w:ind w:left="1701" w:right="0" w:firstLine="0"/>
      <w:spacing w:after="57"/>
    </w:pPr>
  </w:style>
  <w:style w:type="paragraph" w:styleId="867">
    <w:name w:val="toc 8"/>
    <w:basedOn w:val="871"/>
    <w:next w:val="871"/>
    <w:uiPriority w:val="39"/>
    <w:unhideWhenUsed/>
    <w:pPr>
      <w:ind w:left="1984" w:right="0" w:firstLine="0"/>
      <w:spacing w:after="57"/>
    </w:pPr>
  </w:style>
  <w:style w:type="paragraph" w:styleId="868">
    <w:name w:val="toc 9"/>
    <w:basedOn w:val="871"/>
    <w:next w:val="871"/>
    <w:uiPriority w:val="39"/>
    <w:unhideWhenUsed/>
    <w:pPr>
      <w:ind w:left="2268" w:right="0" w:firstLine="0"/>
      <w:spacing w:after="57"/>
    </w:pPr>
  </w:style>
  <w:style w:type="paragraph" w:styleId="869">
    <w:name w:val="TOC Heading"/>
    <w:uiPriority w:val="39"/>
    <w:unhideWhenUsed/>
  </w:style>
  <w:style w:type="paragraph" w:styleId="870">
    <w:name w:val="table of figures"/>
    <w:basedOn w:val="871"/>
    <w:next w:val="871"/>
    <w:uiPriority w:val="99"/>
    <w:unhideWhenUsed/>
    <w:pPr>
      <w:spacing w:after="0" w:afterAutospacing="0"/>
    </w:pPr>
  </w:style>
  <w:style w:type="paragraph" w:styleId="871" w:default="1">
    <w:name w:val="Normal"/>
    <w:qFormat/>
    <w:pPr>
      <w:spacing w:after="0" w:line="240" w:lineRule="auto"/>
    </w:pPr>
    <w:rPr>
      <w:rFonts w:ascii="Times New Roman" w:hAnsi="Times New Roman" w:eastAsia="Times New Roman" w:cs="Times New Roman"/>
      <w:sz w:val="24"/>
      <w:szCs w:val="24"/>
      <w:lang w:eastAsia="ru-RU"/>
    </w:rPr>
  </w:style>
  <w:style w:type="character" w:styleId="872" w:default="1">
    <w:name w:val="Default Paragraph Font"/>
    <w:uiPriority w:val="1"/>
    <w:semiHidden/>
    <w:unhideWhenUsed/>
  </w:style>
  <w:style w:type="table" w:styleId="873" w:default="1">
    <w:name w:val="Normal Table"/>
    <w:uiPriority w:val="99"/>
    <w:semiHidden/>
    <w:unhideWhenUsed/>
    <w:tblPr>
      <w:tblInd w:w="0" w:type="dxa"/>
      <w:tblCellMar>
        <w:left w:w="108" w:type="dxa"/>
        <w:top w:w="0" w:type="dxa"/>
        <w:right w:w="108" w:type="dxa"/>
        <w:bottom w:w="0" w:type="dxa"/>
      </w:tblCellMar>
    </w:tblPr>
  </w:style>
  <w:style w:type="numbering" w:styleId="874" w:default="1">
    <w:name w:val="No List"/>
    <w:uiPriority w:val="99"/>
    <w:semiHidden/>
    <w:unhideWhenUsed/>
  </w:style>
  <w:style w:type="paragraph" w:styleId="875">
    <w:name w:val="Header"/>
    <w:basedOn w:val="871"/>
    <w:link w:val="876"/>
    <w:uiPriority w:val="99"/>
    <w:unhideWhenUsed/>
    <w:pPr>
      <w:tabs>
        <w:tab w:val="center" w:pos="4677" w:leader="none"/>
        <w:tab w:val="right" w:pos="9355" w:leader="none"/>
      </w:tabs>
    </w:pPr>
    <w:rPr>
      <w:rFonts w:asciiTheme="minorHAnsi" w:hAnsiTheme="minorHAnsi" w:eastAsiaTheme="minorHAnsi" w:cstheme="minorBidi"/>
      <w:sz w:val="22"/>
      <w:szCs w:val="22"/>
      <w:lang w:eastAsia="en-US"/>
    </w:rPr>
  </w:style>
  <w:style w:type="character" w:styleId="876" w:customStyle="1">
    <w:name w:val="Верхний колонтитул Знак"/>
    <w:basedOn w:val="872"/>
    <w:link w:val="875"/>
    <w:uiPriority w:val="99"/>
  </w:style>
  <w:style w:type="paragraph" w:styleId="877">
    <w:name w:val="Footer"/>
    <w:basedOn w:val="871"/>
    <w:link w:val="878"/>
    <w:uiPriority w:val="99"/>
    <w:unhideWhenUsed/>
    <w:pPr>
      <w:tabs>
        <w:tab w:val="center" w:pos="4677" w:leader="none"/>
        <w:tab w:val="right" w:pos="9355" w:leader="none"/>
      </w:tabs>
    </w:pPr>
    <w:rPr>
      <w:rFonts w:asciiTheme="minorHAnsi" w:hAnsiTheme="minorHAnsi" w:eastAsiaTheme="minorHAnsi" w:cstheme="minorBidi"/>
      <w:sz w:val="22"/>
      <w:szCs w:val="22"/>
      <w:lang w:eastAsia="en-US"/>
    </w:rPr>
  </w:style>
  <w:style w:type="character" w:styleId="878" w:customStyle="1">
    <w:name w:val="Нижний колонтитул Знак"/>
    <w:basedOn w:val="872"/>
    <w:link w:val="877"/>
    <w:uiPriority w:val="99"/>
  </w:style>
  <w:style w:type="paragraph" w:styleId="879" w:customStyle="1">
    <w:name w:val="ConsPlusNormal"/>
    <w:pPr>
      <w:spacing w:after="0" w:line="240" w:lineRule="auto"/>
      <w:widowControl w:val="off"/>
    </w:pPr>
    <w:rPr>
      <w:rFonts w:ascii="Calibri" w:hAnsi="Calibri" w:eastAsia="Times New Roman" w:cs="Calibri"/>
      <w:szCs w:val="20"/>
      <w:lang w:eastAsia="ru-RU"/>
    </w:rPr>
  </w:style>
  <w:style w:type="paragraph" w:styleId="880" w:customStyle="1">
    <w:name w:val="ConsPlusNonformat"/>
    <w:pPr>
      <w:spacing w:after="0" w:line="240" w:lineRule="auto"/>
      <w:widowControl w:val="off"/>
    </w:pPr>
    <w:rPr>
      <w:rFonts w:ascii="Courier New" w:hAnsi="Courier New" w:eastAsia="Times New Roman" w:cs="Courier New"/>
      <w:sz w:val="20"/>
      <w:szCs w:val="20"/>
      <w:lang w:eastAsia="ru-RU"/>
    </w:rPr>
  </w:style>
  <w:style w:type="character" w:styleId="881">
    <w:name w:val="Hyperlink"/>
    <w:basedOn w:val="872"/>
    <w:uiPriority w:val="99"/>
    <w:unhideWhenUsed/>
    <w:rPr>
      <w:color w:val="0000ff" w:themeColor="hyperlink"/>
      <w:u w:val="single"/>
    </w:rPr>
  </w:style>
  <w:style w:type="character" w:styleId="882">
    <w:name w:val="annotation reference"/>
    <w:basedOn w:val="872"/>
    <w:uiPriority w:val="99"/>
    <w:semiHidden/>
    <w:unhideWhenUsed/>
    <w:rPr>
      <w:sz w:val="16"/>
      <w:szCs w:val="16"/>
    </w:rPr>
  </w:style>
  <w:style w:type="paragraph" w:styleId="883">
    <w:name w:val="annotation text"/>
    <w:basedOn w:val="871"/>
    <w:link w:val="884"/>
    <w:uiPriority w:val="99"/>
    <w:semiHidden/>
    <w:unhideWhenUsed/>
    <w:pPr>
      <w:spacing w:after="200"/>
    </w:pPr>
    <w:rPr>
      <w:rFonts w:asciiTheme="minorHAnsi" w:hAnsiTheme="minorHAnsi" w:eastAsiaTheme="minorHAnsi" w:cstheme="minorBidi"/>
      <w:sz w:val="20"/>
      <w:szCs w:val="20"/>
      <w:lang w:eastAsia="en-US"/>
    </w:rPr>
  </w:style>
  <w:style w:type="character" w:styleId="884" w:customStyle="1">
    <w:name w:val="Текст примечания Знак"/>
    <w:basedOn w:val="872"/>
    <w:link w:val="883"/>
    <w:uiPriority w:val="99"/>
    <w:semiHidden/>
    <w:rPr>
      <w:sz w:val="20"/>
      <w:szCs w:val="20"/>
    </w:rPr>
  </w:style>
  <w:style w:type="paragraph" w:styleId="885">
    <w:name w:val="annotation subject"/>
    <w:basedOn w:val="883"/>
    <w:next w:val="883"/>
    <w:link w:val="886"/>
    <w:uiPriority w:val="99"/>
    <w:semiHidden/>
    <w:unhideWhenUsed/>
    <w:rPr>
      <w:b/>
      <w:bCs/>
    </w:rPr>
  </w:style>
  <w:style w:type="character" w:styleId="886" w:customStyle="1">
    <w:name w:val="Тема примечания Знак"/>
    <w:basedOn w:val="884"/>
    <w:link w:val="885"/>
    <w:uiPriority w:val="99"/>
    <w:semiHidden/>
    <w:rPr>
      <w:b/>
      <w:bCs/>
      <w:sz w:val="20"/>
      <w:szCs w:val="20"/>
    </w:rPr>
  </w:style>
  <w:style w:type="paragraph" w:styleId="887">
    <w:name w:val="Balloon Text"/>
    <w:basedOn w:val="871"/>
    <w:link w:val="888"/>
    <w:uiPriority w:val="99"/>
    <w:semiHidden/>
    <w:unhideWhenUsed/>
    <w:rPr>
      <w:rFonts w:ascii="Tahoma" w:hAnsi="Tahoma" w:cs="Tahoma"/>
      <w:sz w:val="16"/>
      <w:szCs w:val="16"/>
    </w:rPr>
  </w:style>
  <w:style w:type="character" w:styleId="888" w:customStyle="1">
    <w:name w:val="Текст выноски Знак"/>
    <w:basedOn w:val="872"/>
    <w:link w:val="887"/>
    <w:uiPriority w:val="99"/>
    <w:semiHidden/>
    <w:rPr>
      <w:rFonts w:ascii="Tahoma" w:hAnsi="Tahoma" w:eastAsia="Times New Roman" w:cs="Tahoma"/>
      <w:sz w:val="16"/>
      <w:szCs w:val="16"/>
      <w:lang w:eastAsia="ru-RU"/>
    </w:rPr>
  </w:style>
  <w:style w:type="table" w:styleId="889">
    <w:name w:val="Table Grid"/>
    <w:basedOn w:val="873"/>
    <w:uiPriority w:val="59"/>
    <w:unhideWhenUsed/>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890">
    <w:name w:val="footnote reference"/>
    <w:basedOn w:val="872"/>
    <w:uiPriority w:val="99"/>
    <w:semiHidden/>
    <w:unhideWhenUsed/>
    <w:rPr>
      <w:vertAlign w:val="superscript"/>
    </w:rPr>
  </w:style>
  <w:style w:type="paragraph" w:styleId="891">
    <w:name w:val="footnote text"/>
    <w:basedOn w:val="871"/>
    <w:link w:val="892"/>
    <w:uiPriority w:val="99"/>
    <w:semiHidden/>
    <w:unhideWhenUsed/>
    <w:rPr>
      <w:sz w:val="20"/>
      <w:szCs w:val="20"/>
    </w:rPr>
  </w:style>
  <w:style w:type="character" w:styleId="892" w:customStyle="1">
    <w:name w:val="Текст сноски Знак"/>
    <w:basedOn w:val="872"/>
    <w:link w:val="891"/>
    <w:uiPriority w:val="99"/>
    <w:semiHidden/>
    <w:rPr>
      <w:rFonts w:ascii="Times New Roman" w:hAnsi="Times New Roman" w:eastAsia="Times New Roman" w:cs="Times New Roman"/>
      <w:sz w:val="20"/>
      <w:szCs w:val="20"/>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consultantplus://offline/ref=95194AE3C9DA1A3F57DD82EB1B781EEA1C0B4474F216EE28D60E7DAD5AA4D6AEFCAD28579C8A4F709A99CF4A9Cd7S1H" TargetMode="External"/><Relationship Id="rId12" Type="http://schemas.openxmlformats.org/officeDocument/2006/relationships/hyperlink" Target="https://docs.cntd.ru/document/902228011#A8I0NL" TargetMode="External"/><Relationship Id="rId13" Type="http://schemas.openxmlformats.org/officeDocument/2006/relationships/hyperlink" Target="https://login.consultant.ru/link/?req=doc&amp;base=SPB&amp;n=316702&amp;dst=101254" TargetMode="External"/><Relationship Id="rId14" Type="http://schemas.openxmlformats.org/officeDocument/2006/relationships/hyperlink" Target="https://login.consultant.ru/link/?req=doc&amp;base=LAW&amp;n=494999&amp;dst=100189" TargetMode="External"/><Relationship Id="rId15" Type="http://schemas.openxmlformats.org/officeDocument/2006/relationships/hyperlink" Target="https://login.consultant.ru/link/?req=doc&amp;base=LAW&amp;n=494999&amp;dst=100202" TargetMode="External"/><Relationship Id="rId16" Type="http://schemas.openxmlformats.org/officeDocument/2006/relationships/hyperlink" Target="https://login.consultant.ru/link/?req=doc&amp;base=LAW&amp;n=494999&amp;dst=100243" TargetMode="External"/><Relationship Id="rId17" Type="http://schemas.openxmlformats.org/officeDocument/2006/relationships/hyperlink" Target="https://login.consultant.ru/link/?req=doc&amp;base=LAW&amp;n=494999&amp;dst=100189" TargetMode="External"/><Relationship Id="rId18" Type="http://schemas.openxmlformats.org/officeDocument/2006/relationships/hyperlink" Target="https://login.consultant.ru/link/?req=doc&amp;base=LAW&amp;n=494999&amp;dst=100202" TargetMode="External"/><Relationship Id="rId19" Type="http://schemas.openxmlformats.org/officeDocument/2006/relationships/hyperlink" Target="https://login.consultant.ru/link/?req=doc&amp;base=LAW&amp;n=494999&amp;dst=100243" TargetMode="External"/><Relationship Id="rId20" Type="http://schemas.openxmlformats.org/officeDocument/2006/relationships/hyperlink" Target="consultantplus://offline/ref=95194AE3C9DA1A3F57DD82EB1B781EEA1C0B4474F216EE28D60E7DAD5AA4D6AEFCAD28579C8A4F709A99CF4A9Cd7S1H" TargetMode="External"/><Relationship Id="rId21" Type="http://schemas.openxmlformats.org/officeDocument/2006/relationships/hyperlink" Target="consultantplus://offline/ref=943C3E4ED707235AAF95FD027AE90424F9F5D9864E6FFBC66B1839A31C5E8571887FAA9FFF370A42030AF69A19G1X2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99C8-2544-42E3-B177-C86FBDDE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naa_orlova</cp:lastModifiedBy>
  <cp:revision>8</cp:revision>
  <dcterms:created xsi:type="dcterms:W3CDTF">2025-12-29T05:37:00Z</dcterms:created>
  <dcterms:modified xsi:type="dcterms:W3CDTF">2026-06-25T08:54:13Z</dcterms:modified>
</cp:coreProperties>
</file>